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EA" w:rsidRPr="00A63738" w:rsidRDefault="00A63738" w:rsidP="00667D2C">
      <w:pPr>
        <w:spacing w:after="0" w:line="360" w:lineRule="auto"/>
        <w:jc w:val="both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A63738">
        <w:rPr>
          <w:rFonts w:ascii="Tahoma" w:eastAsia="Times New Roman" w:hAnsi="Tahoma" w:cs="Tahoma"/>
          <w:b/>
          <w:sz w:val="24"/>
          <w:szCs w:val="24"/>
          <w:lang w:eastAsia="pt-BR"/>
        </w:rPr>
        <w:t>Currículo Resumido do Dirigente da Instituição BCAD</w:t>
      </w:r>
    </w:p>
    <w:p w:rsidR="00887C67" w:rsidRDefault="00887C67" w:rsidP="009A0874">
      <w:pPr>
        <w:spacing w:after="0" w:line="360" w:lineRule="auto"/>
        <w:jc w:val="both"/>
        <w:rPr>
          <w:rFonts w:ascii="Tahoma" w:eastAsia="Times New Roman" w:hAnsi="Tahoma" w:cs="Tahoma"/>
          <w:b/>
          <w:sz w:val="24"/>
          <w:szCs w:val="24"/>
          <w:lang w:eastAsia="pt-BR"/>
        </w:rPr>
      </w:pPr>
    </w:p>
    <w:p w:rsidR="00A63738" w:rsidRPr="002B2E1A" w:rsidRDefault="009A0874" w:rsidP="009A0874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2B2E1A">
        <w:rPr>
          <w:rFonts w:ascii="Tahoma" w:eastAsia="Times New Roman" w:hAnsi="Tahoma" w:cs="Tahoma"/>
          <w:b/>
          <w:sz w:val="24"/>
          <w:szCs w:val="24"/>
          <w:lang w:eastAsia="pt-BR"/>
        </w:rPr>
        <w:t>José Hélio Flávio Viana da Silva</w:t>
      </w:r>
      <w:r w:rsidR="00A63738" w:rsidRPr="002B2E1A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 - </w:t>
      </w:r>
      <w:r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Nascido em Santa Quitéria – CE, </w:t>
      </w:r>
      <w:r w:rsidR="00D24612"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aos 12 anos veio morar em Fortaleza, </w:t>
      </w:r>
      <w:r w:rsidR="00A63738" w:rsidRPr="002B2E1A">
        <w:rPr>
          <w:rFonts w:ascii="Tahoma" w:eastAsia="Times New Roman" w:hAnsi="Tahoma" w:cs="Tahoma"/>
          <w:sz w:val="24"/>
          <w:szCs w:val="24"/>
          <w:lang w:eastAsia="pt-BR"/>
        </w:rPr>
        <w:t>onde posteriormente começou sua carreira na Construção Civil, por 12 anos atuou em empresas de Instalações elétricas sendo responsável por mais de 150 obras.</w:t>
      </w:r>
    </w:p>
    <w:p w:rsidR="00181AE6" w:rsidRPr="002B2E1A" w:rsidRDefault="00584AE1" w:rsidP="009A0874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Hélio Flávio </w:t>
      </w:r>
      <w:r w:rsidR="0052783C">
        <w:rPr>
          <w:rFonts w:ascii="Tahoma" w:eastAsia="Times New Roman" w:hAnsi="Tahoma" w:cs="Tahoma"/>
          <w:sz w:val="24"/>
          <w:szCs w:val="24"/>
          <w:lang w:eastAsia="pt-BR"/>
        </w:rPr>
        <w:t xml:space="preserve">cursa o Sétimo Semestre de Administração de Empresas, </w:t>
      </w:r>
      <w:r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é também Micro Empresário desde 1993, </w:t>
      </w:r>
      <w:r w:rsidR="00181AE6"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é </w:t>
      </w:r>
      <w:r w:rsidR="00D24612" w:rsidRPr="002B2E1A">
        <w:rPr>
          <w:rFonts w:ascii="Tahoma" w:eastAsia="Times New Roman" w:hAnsi="Tahoma" w:cs="Tahoma"/>
          <w:sz w:val="24"/>
          <w:szCs w:val="24"/>
          <w:lang w:eastAsia="pt-BR"/>
        </w:rPr>
        <w:t>Presidente do Grupo BCAD, na Gestão 2006 a 2010</w:t>
      </w:r>
      <w:r w:rsidR="00181AE6"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, de 2013 a 2014 e reeleito de 2014 a 2018 </w:t>
      </w:r>
      <w:r w:rsidR="00F90B93" w:rsidRPr="002B2E1A">
        <w:rPr>
          <w:rFonts w:ascii="Tahoma" w:eastAsia="Times New Roman" w:hAnsi="Tahoma" w:cs="Tahoma"/>
          <w:sz w:val="24"/>
          <w:szCs w:val="24"/>
          <w:lang w:eastAsia="pt-BR"/>
        </w:rPr>
        <w:t>dentre outras atribuições</w:t>
      </w:r>
      <w:r w:rsidR="00181AE6"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. </w:t>
      </w:r>
    </w:p>
    <w:p w:rsidR="009A0874" w:rsidRPr="002B2E1A" w:rsidRDefault="00833220" w:rsidP="009A0874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2B2E1A">
        <w:rPr>
          <w:rFonts w:ascii="Tahoma" w:eastAsia="Times New Roman" w:hAnsi="Tahoma" w:cs="Tahoma"/>
          <w:sz w:val="24"/>
          <w:szCs w:val="24"/>
          <w:lang w:eastAsia="pt-BR"/>
        </w:rPr>
        <w:t>Realizador de</w:t>
      </w:r>
      <w:proofErr w:type="gramStart"/>
      <w:r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 </w:t>
      </w:r>
      <w:r w:rsidR="00F90B93"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 </w:t>
      </w:r>
      <w:proofErr w:type="gramEnd"/>
      <w:r w:rsidR="00F90B93" w:rsidRPr="002B2E1A">
        <w:rPr>
          <w:rFonts w:ascii="Tahoma" w:eastAsia="Times New Roman" w:hAnsi="Tahoma" w:cs="Tahoma"/>
          <w:sz w:val="24"/>
          <w:szCs w:val="24"/>
          <w:lang w:eastAsia="pt-BR"/>
        </w:rPr>
        <w:t>diversas atividades culturais, dentre elas destaca-se:</w:t>
      </w:r>
    </w:p>
    <w:p w:rsidR="00060424" w:rsidRPr="002B2E1A" w:rsidRDefault="00060424" w:rsidP="00060424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2B2E1A">
        <w:rPr>
          <w:rFonts w:ascii="Tahoma" w:eastAsia="Times New Roman" w:hAnsi="Tahoma" w:cs="Tahoma"/>
          <w:sz w:val="24"/>
          <w:szCs w:val="24"/>
          <w:lang w:eastAsia="pt-BR"/>
        </w:rPr>
        <w:t>Administrou o Projeto Ponto de Cultura: “Ação Agente Cultura Viva”, nos anos de 2009, 2010 e 2011;</w:t>
      </w:r>
    </w:p>
    <w:p w:rsidR="00B162C3" w:rsidRPr="002B2E1A" w:rsidRDefault="00B162C3" w:rsidP="00060424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2B2E1A">
        <w:rPr>
          <w:rFonts w:ascii="Tahoma" w:eastAsia="Times New Roman" w:hAnsi="Tahoma" w:cs="Tahoma"/>
          <w:sz w:val="24"/>
          <w:szCs w:val="24"/>
          <w:lang w:eastAsia="pt-BR"/>
        </w:rPr>
        <w:t>Administra desde 2006 todos os Programas Artísticos culturais desenvolvidos na Instituição BCAD;</w:t>
      </w:r>
    </w:p>
    <w:p w:rsidR="00B162C3" w:rsidRPr="002B2E1A" w:rsidRDefault="00B162C3" w:rsidP="00060424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2B2E1A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01. </w:t>
      </w:r>
      <w:r w:rsidRPr="002B2E1A">
        <w:rPr>
          <w:rFonts w:ascii="Tahoma" w:eastAsia="Times New Roman" w:hAnsi="Tahoma" w:cs="Tahoma"/>
          <w:sz w:val="24"/>
          <w:szCs w:val="24"/>
          <w:lang w:eastAsia="pt-BR"/>
        </w:rPr>
        <w:t>Arte e Movimento pela Vida;</w:t>
      </w:r>
    </w:p>
    <w:p w:rsidR="00B162C3" w:rsidRPr="002B2E1A" w:rsidRDefault="00B162C3" w:rsidP="00060424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2B2E1A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02. </w:t>
      </w:r>
      <w:r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De Passo em Passo Promovendo a inclusão através da Arte a Cultura; </w:t>
      </w:r>
    </w:p>
    <w:p w:rsidR="00060424" w:rsidRPr="002B2E1A" w:rsidRDefault="00B162C3" w:rsidP="009A0874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2B2E1A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03. </w:t>
      </w:r>
      <w:r w:rsidRPr="002B2E1A">
        <w:rPr>
          <w:rFonts w:ascii="Tahoma" w:eastAsia="Times New Roman" w:hAnsi="Tahoma" w:cs="Tahoma"/>
          <w:sz w:val="24"/>
          <w:szCs w:val="24"/>
          <w:lang w:eastAsia="pt-BR"/>
        </w:rPr>
        <w:t>Arte e Construção da Cidadania;</w:t>
      </w:r>
    </w:p>
    <w:p w:rsidR="00B162C3" w:rsidRPr="002B2E1A" w:rsidRDefault="00B162C3" w:rsidP="009A0874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2B2E1A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04. </w:t>
      </w:r>
      <w:r w:rsidRPr="002B2E1A">
        <w:rPr>
          <w:rFonts w:ascii="Tahoma" w:eastAsia="Times New Roman" w:hAnsi="Tahoma" w:cs="Tahoma"/>
          <w:sz w:val="24"/>
          <w:szCs w:val="24"/>
          <w:lang w:eastAsia="pt-BR"/>
        </w:rPr>
        <w:t>Ação e Cidadania;</w:t>
      </w:r>
    </w:p>
    <w:p w:rsidR="00B162C3" w:rsidRPr="002B2E1A" w:rsidRDefault="00B162C3" w:rsidP="009A0874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2B2E1A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05. </w:t>
      </w:r>
      <w:r w:rsidRPr="002B2E1A">
        <w:rPr>
          <w:rFonts w:ascii="Tahoma" w:eastAsia="Times New Roman" w:hAnsi="Tahoma" w:cs="Tahoma"/>
          <w:sz w:val="24"/>
          <w:szCs w:val="24"/>
          <w:lang w:eastAsia="pt-BR"/>
        </w:rPr>
        <w:t>A Arte da Dança na Ponta do Pé;</w:t>
      </w:r>
    </w:p>
    <w:p w:rsidR="00B162C3" w:rsidRPr="002B2E1A" w:rsidRDefault="00B162C3" w:rsidP="009A0874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2B2E1A">
        <w:rPr>
          <w:rFonts w:ascii="Tahoma" w:eastAsia="Times New Roman" w:hAnsi="Tahoma" w:cs="Tahoma"/>
          <w:b/>
          <w:sz w:val="24"/>
          <w:szCs w:val="24"/>
          <w:lang w:eastAsia="pt-BR"/>
        </w:rPr>
        <w:t>06.</w:t>
      </w:r>
      <w:r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 Dançando, Brincando, Criando e Aprendendo;</w:t>
      </w:r>
    </w:p>
    <w:p w:rsidR="00F90B93" w:rsidRPr="002B2E1A" w:rsidRDefault="00060424" w:rsidP="009A0874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proofErr w:type="gramStart"/>
      <w:r w:rsidRPr="002B2E1A">
        <w:rPr>
          <w:rFonts w:ascii="Tahoma" w:eastAsia="Times New Roman" w:hAnsi="Tahoma" w:cs="Tahoma"/>
          <w:b/>
          <w:sz w:val="24"/>
          <w:szCs w:val="24"/>
          <w:lang w:eastAsia="pt-BR"/>
        </w:rPr>
        <w:t>Realizou</w:t>
      </w:r>
      <w:proofErr w:type="gramEnd"/>
      <w:r w:rsidRPr="002B2E1A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 todas as </w:t>
      </w:r>
      <w:r w:rsidR="00F90B93" w:rsidRPr="002B2E1A">
        <w:rPr>
          <w:rFonts w:ascii="Tahoma" w:eastAsia="Times New Roman" w:hAnsi="Tahoma" w:cs="Tahoma"/>
          <w:b/>
          <w:sz w:val="24"/>
          <w:szCs w:val="24"/>
          <w:lang w:eastAsia="pt-BR"/>
        </w:rPr>
        <w:t>Mostra de Artes BCAD</w:t>
      </w:r>
      <w:r w:rsidR="00F90B93" w:rsidRPr="002B2E1A">
        <w:rPr>
          <w:rFonts w:ascii="Tahoma" w:eastAsia="Times New Roman" w:hAnsi="Tahoma" w:cs="Tahoma"/>
          <w:sz w:val="24"/>
          <w:szCs w:val="24"/>
          <w:lang w:eastAsia="pt-BR"/>
        </w:rPr>
        <w:t>, hoje em sua V</w:t>
      </w:r>
      <w:r w:rsidR="00417728"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III </w:t>
      </w:r>
      <w:r w:rsidR="00F90B93"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edição, que acontece no Teatro Jose de Alencar </w:t>
      </w:r>
      <w:r w:rsidRPr="002B2E1A">
        <w:rPr>
          <w:rFonts w:ascii="Tahoma" w:eastAsia="Times New Roman" w:hAnsi="Tahoma" w:cs="Tahoma"/>
          <w:sz w:val="24"/>
          <w:szCs w:val="24"/>
          <w:lang w:eastAsia="pt-BR"/>
        </w:rPr>
        <w:t>desde 2006</w:t>
      </w:r>
      <w:r w:rsidR="006169F5" w:rsidRPr="002B2E1A">
        <w:rPr>
          <w:rFonts w:ascii="Tahoma" w:eastAsia="Times New Roman" w:hAnsi="Tahoma" w:cs="Tahoma"/>
          <w:sz w:val="24"/>
          <w:szCs w:val="24"/>
          <w:lang w:eastAsia="pt-BR"/>
        </w:rPr>
        <w:t>;</w:t>
      </w:r>
    </w:p>
    <w:p w:rsidR="00060424" w:rsidRPr="002B2E1A" w:rsidRDefault="00060424" w:rsidP="00060424">
      <w:pPr>
        <w:spacing w:before="120" w:after="120"/>
        <w:jc w:val="both"/>
        <w:rPr>
          <w:rFonts w:ascii="Tahoma" w:hAnsi="Tahoma" w:cs="Tahoma"/>
          <w:sz w:val="24"/>
          <w:szCs w:val="24"/>
        </w:rPr>
      </w:pPr>
      <w:r w:rsidRPr="002B2E1A">
        <w:rPr>
          <w:rFonts w:ascii="Tahoma" w:hAnsi="Tahoma" w:cs="Tahoma"/>
          <w:b/>
          <w:sz w:val="24"/>
          <w:szCs w:val="24"/>
        </w:rPr>
        <w:t>1ª</w:t>
      </w:r>
      <w:r w:rsidRPr="002B2E1A">
        <w:rPr>
          <w:rFonts w:ascii="Tahoma" w:hAnsi="Tahoma" w:cs="Tahoma"/>
          <w:sz w:val="24"/>
          <w:szCs w:val="24"/>
        </w:rPr>
        <w:t>. I Mostra de Artes BCAD Tema 2004; Tema – O Olhar de Janne Ruth</w:t>
      </w:r>
    </w:p>
    <w:p w:rsidR="00060424" w:rsidRPr="002B2E1A" w:rsidRDefault="00060424" w:rsidP="00060424">
      <w:pPr>
        <w:spacing w:before="120" w:after="120"/>
        <w:jc w:val="both"/>
        <w:rPr>
          <w:rFonts w:ascii="Tahoma" w:hAnsi="Tahoma" w:cs="Tahoma"/>
          <w:sz w:val="24"/>
          <w:szCs w:val="24"/>
        </w:rPr>
      </w:pPr>
      <w:r w:rsidRPr="002B2E1A">
        <w:rPr>
          <w:rFonts w:ascii="Tahoma" w:hAnsi="Tahoma" w:cs="Tahoma"/>
          <w:b/>
          <w:sz w:val="24"/>
          <w:szCs w:val="24"/>
        </w:rPr>
        <w:t>2ª</w:t>
      </w:r>
      <w:r w:rsidRPr="002B2E1A">
        <w:rPr>
          <w:rFonts w:ascii="Tahoma" w:hAnsi="Tahoma" w:cs="Tahoma"/>
          <w:sz w:val="24"/>
          <w:szCs w:val="24"/>
        </w:rPr>
        <w:t xml:space="preserve">. II Mostra de Artes BCAD Tema 2006 – Miséria </w:t>
      </w:r>
    </w:p>
    <w:p w:rsidR="00060424" w:rsidRPr="002B2E1A" w:rsidRDefault="00060424" w:rsidP="00060424">
      <w:pPr>
        <w:spacing w:before="120" w:after="120"/>
        <w:jc w:val="both"/>
        <w:rPr>
          <w:rFonts w:ascii="Tahoma" w:hAnsi="Tahoma" w:cs="Tahoma"/>
          <w:sz w:val="24"/>
          <w:szCs w:val="24"/>
        </w:rPr>
      </w:pPr>
      <w:r w:rsidRPr="002B2E1A">
        <w:rPr>
          <w:rFonts w:ascii="Tahoma" w:hAnsi="Tahoma" w:cs="Tahoma"/>
          <w:b/>
          <w:sz w:val="24"/>
          <w:szCs w:val="24"/>
        </w:rPr>
        <w:t>3º</w:t>
      </w:r>
      <w:r w:rsidRPr="002B2E1A">
        <w:rPr>
          <w:rFonts w:ascii="Tahoma" w:hAnsi="Tahoma" w:cs="Tahoma"/>
          <w:sz w:val="24"/>
          <w:szCs w:val="24"/>
        </w:rPr>
        <w:t>. III Mostra de Artes BCAD Tema 2007 – Depende de Nós</w:t>
      </w:r>
    </w:p>
    <w:p w:rsidR="00060424" w:rsidRPr="002B2E1A" w:rsidRDefault="00060424" w:rsidP="00060424">
      <w:pPr>
        <w:spacing w:before="120" w:after="120"/>
        <w:jc w:val="both"/>
        <w:rPr>
          <w:rFonts w:ascii="Tahoma" w:hAnsi="Tahoma" w:cs="Tahoma"/>
          <w:sz w:val="24"/>
          <w:szCs w:val="24"/>
        </w:rPr>
      </w:pPr>
      <w:r w:rsidRPr="002B2E1A">
        <w:rPr>
          <w:rFonts w:ascii="Tahoma" w:hAnsi="Tahoma" w:cs="Tahoma"/>
          <w:b/>
          <w:sz w:val="24"/>
          <w:szCs w:val="24"/>
        </w:rPr>
        <w:t>4º</w:t>
      </w:r>
      <w:r w:rsidRPr="002B2E1A">
        <w:rPr>
          <w:rFonts w:ascii="Tahoma" w:hAnsi="Tahoma" w:cs="Tahoma"/>
          <w:sz w:val="24"/>
          <w:szCs w:val="24"/>
        </w:rPr>
        <w:t>. IV Mostra de Artes BCAD Tema 2008 _ Um Conto no Nordeste</w:t>
      </w:r>
    </w:p>
    <w:p w:rsidR="00060424" w:rsidRPr="002B2E1A" w:rsidRDefault="00060424" w:rsidP="00060424">
      <w:pPr>
        <w:spacing w:before="120" w:after="120"/>
        <w:jc w:val="both"/>
        <w:rPr>
          <w:rFonts w:ascii="Tahoma" w:hAnsi="Tahoma" w:cs="Tahoma"/>
          <w:sz w:val="24"/>
          <w:szCs w:val="24"/>
        </w:rPr>
      </w:pPr>
      <w:r w:rsidRPr="002B2E1A">
        <w:rPr>
          <w:rFonts w:ascii="Tahoma" w:hAnsi="Tahoma" w:cs="Tahoma"/>
          <w:b/>
          <w:sz w:val="24"/>
          <w:szCs w:val="24"/>
        </w:rPr>
        <w:t>5º</w:t>
      </w:r>
      <w:r w:rsidRPr="002B2E1A">
        <w:rPr>
          <w:rFonts w:ascii="Tahoma" w:hAnsi="Tahoma" w:cs="Tahoma"/>
          <w:sz w:val="24"/>
          <w:szCs w:val="24"/>
        </w:rPr>
        <w:t>. V Mostra de Artes BCAD Tema 2009 – O Picadeiro dos Sonhos “Circo”</w:t>
      </w:r>
    </w:p>
    <w:p w:rsidR="00060424" w:rsidRPr="002B2E1A" w:rsidRDefault="00060424" w:rsidP="00060424">
      <w:pPr>
        <w:spacing w:before="120" w:after="120"/>
        <w:jc w:val="both"/>
        <w:rPr>
          <w:rFonts w:ascii="Tahoma" w:hAnsi="Tahoma" w:cs="Tahoma"/>
          <w:sz w:val="24"/>
          <w:szCs w:val="24"/>
        </w:rPr>
      </w:pPr>
      <w:r w:rsidRPr="002B2E1A">
        <w:rPr>
          <w:rFonts w:ascii="Tahoma" w:hAnsi="Tahoma" w:cs="Tahoma"/>
          <w:b/>
          <w:sz w:val="24"/>
          <w:szCs w:val="24"/>
        </w:rPr>
        <w:t>6º</w:t>
      </w:r>
      <w:r w:rsidRPr="002B2E1A">
        <w:rPr>
          <w:rFonts w:ascii="Tahoma" w:hAnsi="Tahoma" w:cs="Tahoma"/>
          <w:sz w:val="24"/>
          <w:szCs w:val="24"/>
        </w:rPr>
        <w:t>. VI Mostra de Artes BCAD Tema2010 – Somos Maria</w:t>
      </w:r>
    </w:p>
    <w:p w:rsidR="00060424" w:rsidRPr="002B2E1A" w:rsidRDefault="00060424" w:rsidP="00060424">
      <w:pPr>
        <w:spacing w:before="120" w:after="120"/>
        <w:jc w:val="both"/>
        <w:rPr>
          <w:rFonts w:ascii="Tahoma" w:hAnsi="Tahoma" w:cs="Tahoma"/>
          <w:sz w:val="24"/>
          <w:szCs w:val="24"/>
        </w:rPr>
      </w:pPr>
      <w:r w:rsidRPr="002B2E1A">
        <w:rPr>
          <w:rFonts w:ascii="Tahoma" w:hAnsi="Tahoma" w:cs="Tahoma"/>
          <w:b/>
          <w:sz w:val="24"/>
          <w:szCs w:val="24"/>
        </w:rPr>
        <w:t>7</w:t>
      </w:r>
      <w:r w:rsidRPr="002B2E1A">
        <w:rPr>
          <w:rFonts w:ascii="Tahoma" w:hAnsi="Tahoma" w:cs="Tahoma"/>
          <w:sz w:val="24"/>
          <w:szCs w:val="24"/>
        </w:rPr>
        <w:t>º. VII Mostra de Artes BCAD Tema 2011 – O Natal de Cristiana</w:t>
      </w:r>
    </w:p>
    <w:p w:rsidR="00060424" w:rsidRPr="002B2E1A" w:rsidRDefault="00060424" w:rsidP="00060424">
      <w:pPr>
        <w:spacing w:before="120" w:after="120"/>
        <w:jc w:val="both"/>
        <w:rPr>
          <w:rFonts w:ascii="Tahoma" w:hAnsi="Tahoma" w:cs="Tahoma"/>
          <w:sz w:val="24"/>
          <w:szCs w:val="24"/>
        </w:rPr>
      </w:pPr>
      <w:r w:rsidRPr="002B2E1A">
        <w:rPr>
          <w:rFonts w:ascii="Tahoma" w:hAnsi="Tahoma" w:cs="Tahoma"/>
          <w:b/>
          <w:sz w:val="24"/>
          <w:szCs w:val="24"/>
        </w:rPr>
        <w:t xml:space="preserve">8º. VIII </w:t>
      </w:r>
      <w:r w:rsidRPr="002B2E1A">
        <w:rPr>
          <w:rFonts w:ascii="Tahoma" w:hAnsi="Tahoma" w:cs="Tahoma"/>
          <w:sz w:val="24"/>
          <w:szCs w:val="24"/>
        </w:rPr>
        <w:t>Mostra de Artes BCAD Tema 2012 – A Fuga de Emília</w:t>
      </w:r>
    </w:p>
    <w:p w:rsidR="002B2E1A" w:rsidRDefault="002B2E1A" w:rsidP="002B2E1A">
      <w:pPr>
        <w:spacing w:before="120" w:after="120"/>
        <w:jc w:val="both"/>
        <w:rPr>
          <w:rFonts w:ascii="Tahoma" w:hAnsi="Tahoma" w:cs="Tahoma"/>
          <w:sz w:val="24"/>
          <w:szCs w:val="24"/>
        </w:rPr>
      </w:pPr>
      <w:r w:rsidRPr="002B2E1A">
        <w:rPr>
          <w:rFonts w:ascii="Tahoma" w:hAnsi="Tahoma" w:cs="Tahoma"/>
          <w:sz w:val="24"/>
          <w:szCs w:val="24"/>
        </w:rPr>
        <w:t>9</w:t>
      </w:r>
      <w:r w:rsidRPr="002B2E1A">
        <w:rPr>
          <w:rFonts w:ascii="Tahoma" w:hAnsi="Tahoma" w:cs="Tahoma"/>
          <w:b/>
          <w:sz w:val="24"/>
          <w:szCs w:val="24"/>
        </w:rPr>
        <w:t>º.</w:t>
      </w:r>
      <w:r>
        <w:rPr>
          <w:rFonts w:ascii="Tahoma" w:hAnsi="Tahoma" w:cs="Tahoma"/>
          <w:b/>
          <w:sz w:val="24"/>
          <w:szCs w:val="24"/>
        </w:rPr>
        <w:t xml:space="preserve"> IX</w:t>
      </w:r>
      <w:r w:rsidRPr="002B2E1A">
        <w:rPr>
          <w:rFonts w:ascii="Tahoma" w:hAnsi="Tahoma" w:cs="Tahoma"/>
          <w:b/>
          <w:sz w:val="24"/>
          <w:szCs w:val="24"/>
        </w:rPr>
        <w:t xml:space="preserve"> </w:t>
      </w:r>
      <w:r w:rsidRPr="002B2E1A">
        <w:rPr>
          <w:rFonts w:ascii="Tahoma" w:hAnsi="Tahoma" w:cs="Tahoma"/>
          <w:sz w:val="24"/>
          <w:szCs w:val="24"/>
        </w:rPr>
        <w:t>Mostra de Artes BCAD Tema 201</w:t>
      </w:r>
      <w:r>
        <w:rPr>
          <w:rFonts w:ascii="Tahoma" w:hAnsi="Tahoma" w:cs="Tahoma"/>
          <w:sz w:val="24"/>
          <w:szCs w:val="24"/>
        </w:rPr>
        <w:t>4</w:t>
      </w:r>
      <w:r w:rsidRPr="002B2E1A">
        <w:rPr>
          <w:rFonts w:ascii="Tahoma" w:hAnsi="Tahoma" w:cs="Tahoma"/>
          <w:sz w:val="24"/>
          <w:szCs w:val="24"/>
        </w:rPr>
        <w:t xml:space="preserve"> – </w:t>
      </w:r>
      <w:r>
        <w:rPr>
          <w:rFonts w:ascii="Tahoma" w:hAnsi="Tahoma" w:cs="Tahoma"/>
          <w:sz w:val="24"/>
          <w:szCs w:val="24"/>
        </w:rPr>
        <w:t>TEMPO</w:t>
      </w:r>
    </w:p>
    <w:p w:rsidR="002B2E1A" w:rsidRDefault="002B2E1A" w:rsidP="00060424">
      <w:pPr>
        <w:spacing w:before="120" w:after="120"/>
        <w:jc w:val="both"/>
        <w:rPr>
          <w:rFonts w:ascii="Tahoma" w:hAnsi="Tahoma" w:cs="Tahoma"/>
          <w:sz w:val="24"/>
          <w:szCs w:val="24"/>
        </w:rPr>
      </w:pPr>
      <w:r w:rsidRPr="002B2E1A">
        <w:rPr>
          <w:rFonts w:ascii="Tahoma" w:hAnsi="Tahoma" w:cs="Tahoma"/>
          <w:b/>
          <w:sz w:val="24"/>
          <w:szCs w:val="24"/>
        </w:rPr>
        <w:t>10º.</w:t>
      </w:r>
      <w:r>
        <w:rPr>
          <w:rFonts w:ascii="Tahoma" w:hAnsi="Tahoma" w:cs="Tahoma"/>
          <w:b/>
          <w:sz w:val="24"/>
          <w:szCs w:val="24"/>
        </w:rPr>
        <w:t xml:space="preserve"> X </w:t>
      </w:r>
      <w:r w:rsidRPr="002B2E1A">
        <w:rPr>
          <w:rFonts w:ascii="Tahoma" w:hAnsi="Tahoma" w:cs="Tahoma"/>
          <w:sz w:val="24"/>
          <w:szCs w:val="24"/>
        </w:rPr>
        <w:t>Mostra de Artes do BCAD – Era uma Vez</w:t>
      </w:r>
    </w:p>
    <w:p w:rsidR="00CD2565" w:rsidRDefault="00CD2565" w:rsidP="00CD2565">
      <w:pPr>
        <w:spacing w:before="120" w:after="1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11</w:t>
      </w:r>
      <w:r w:rsidRPr="002B2E1A">
        <w:rPr>
          <w:rFonts w:ascii="Tahoma" w:hAnsi="Tahoma" w:cs="Tahoma"/>
          <w:b/>
          <w:sz w:val="24"/>
          <w:szCs w:val="24"/>
        </w:rPr>
        <w:t>º.</w:t>
      </w:r>
      <w:r>
        <w:rPr>
          <w:rFonts w:ascii="Tahoma" w:hAnsi="Tahoma" w:cs="Tahoma"/>
          <w:b/>
          <w:sz w:val="24"/>
          <w:szCs w:val="24"/>
        </w:rPr>
        <w:t xml:space="preserve"> XI </w:t>
      </w:r>
      <w:r w:rsidRPr="002B2E1A">
        <w:rPr>
          <w:rFonts w:ascii="Tahoma" w:hAnsi="Tahoma" w:cs="Tahoma"/>
          <w:sz w:val="24"/>
          <w:szCs w:val="24"/>
        </w:rPr>
        <w:t xml:space="preserve">Mostra de Artes do BCAD – </w:t>
      </w:r>
      <w:r>
        <w:rPr>
          <w:rFonts w:ascii="Tahoma" w:hAnsi="Tahoma" w:cs="Tahoma"/>
          <w:sz w:val="24"/>
          <w:szCs w:val="24"/>
        </w:rPr>
        <w:t>Divergente</w:t>
      </w:r>
    </w:p>
    <w:p w:rsidR="00CD2565" w:rsidRDefault="00CD2565" w:rsidP="00CD2565">
      <w:pPr>
        <w:spacing w:before="120" w:after="1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</w:t>
      </w:r>
      <w:r w:rsidRPr="002B2E1A">
        <w:rPr>
          <w:rFonts w:ascii="Tahoma" w:hAnsi="Tahoma" w:cs="Tahoma"/>
          <w:b/>
          <w:sz w:val="24"/>
          <w:szCs w:val="24"/>
        </w:rPr>
        <w:t>º.</w:t>
      </w:r>
      <w:r>
        <w:rPr>
          <w:rFonts w:ascii="Tahoma" w:hAnsi="Tahoma" w:cs="Tahoma"/>
          <w:b/>
          <w:sz w:val="24"/>
          <w:szCs w:val="24"/>
        </w:rPr>
        <w:t xml:space="preserve"> XII </w:t>
      </w:r>
      <w:r w:rsidRPr="002B2E1A">
        <w:rPr>
          <w:rFonts w:ascii="Tahoma" w:hAnsi="Tahoma" w:cs="Tahoma"/>
          <w:sz w:val="24"/>
          <w:szCs w:val="24"/>
        </w:rPr>
        <w:t xml:space="preserve">Mostra de Artes do BCAD – </w:t>
      </w:r>
      <w:r>
        <w:rPr>
          <w:rFonts w:ascii="Tahoma" w:hAnsi="Tahoma" w:cs="Tahoma"/>
          <w:sz w:val="24"/>
          <w:szCs w:val="24"/>
        </w:rPr>
        <w:t>Como os Nossos Pais</w:t>
      </w:r>
    </w:p>
    <w:p w:rsidR="00AA0C9A" w:rsidRDefault="00AA0C9A" w:rsidP="00CD2565">
      <w:pPr>
        <w:spacing w:before="120" w:after="1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13º </w:t>
      </w:r>
      <w:r w:rsidRPr="007B7CD8">
        <w:rPr>
          <w:rFonts w:ascii="Tahoma" w:hAnsi="Tahoma" w:cs="Tahoma"/>
          <w:b/>
          <w:sz w:val="24"/>
          <w:szCs w:val="24"/>
        </w:rPr>
        <w:t>XIII</w:t>
      </w:r>
      <w:r>
        <w:rPr>
          <w:rFonts w:ascii="Tahoma" w:hAnsi="Tahoma" w:cs="Tahoma"/>
          <w:sz w:val="24"/>
          <w:szCs w:val="24"/>
        </w:rPr>
        <w:t xml:space="preserve"> </w:t>
      </w:r>
      <w:r w:rsidRPr="002B2E1A">
        <w:rPr>
          <w:rFonts w:ascii="Tahoma" w:hAnsi="Tahoma" w:cs="Tahoma"/>
          <w:sz w:val="24"/>
          <w:szCs w:val="24"/>
        </w:rPr>
        <w:t>Mostra de Artes do BCAD</w:t>
      </w:r>
      <w:r>
        <w:rPr>
          <w:rFonts w:ascii="Tahoma" w:hAnsi="Tahoma" w:cs="Tahoma"/>
          <w:sz w:val="24"/>
          <w:szCs w:val="24"/>
        </w:rPr>
        <w:t xml:space="preserve"> </w:t>
      </w:r>
      <w:r w:rsidR="00DA7E6B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DA7E6B">
        <w:rPr>
          <w:rFonts w:ascii="Tahoma" w:hAnsi="Tahoma" w:cs="Tahoma"/>
          <w:sz w:val="24"/>
          <w:szCs w:val="24"/>
        </w:rPr>
        <w:t>O Jardim Secreto</w:t>
      </w:r>
    </w:p>
    <w:p w:rsidR="00060424" w:rsidRPr="002B2E1A" w:rsidRDefault="00181AE6" w:rsidP="00181AE6">
      <w:pPr>
        <w:spacing w:before="120" w:after="120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Faz parte diretamente da Produção do </w:t>
      </w:r>
      <w:r w:rsidRPr="002B2E1A">
        <w:rPr>
          <w:rFonts w:ascii="Tahoma" w:eastAsia="Times New Roman" w:hAnsi="Tahoma" w:cs="Tahoma"/>
          <w:b/>
          <w:sz w:val="24"/>
          <w:szCs w:val="24"/>
          <w:lang w:eastAsia="pt-BR"/>
        </w:rPr>
        <w:t>FENDAFOR</w:t>
      </w:r>
      <w:r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 - </w:t>
      </w:r>
      <w:r w:rsidRPr="002B2E1A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Festival Internacional de Dança de Fortaleza e Itinerante do Ceará, </w:t>
      </w:r>
      <w:r w:rsidRPr="002B2E1A">
        <w:rPr>
          <w:rFonts w:ascii="Tahoma" w:eastAsia="Times New Roman" w:hAnsi="Tahoma" w:cs="Tahoma"/>
          <w:sz w:val="24"/>
          <w:szCs w:val="24"/>
          <w:lang w:eastAsia="pt-BR"/>
        </w:rPr>
        <w:t>desde 2004 e</w:t>
      </w:r>
      <w:r w:rsidR="00060424"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m Fortaleza e </w:t>
      </w:r>
      <w:r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a partir de 2007 </w:t>
      </w:r>
      <w:r w:rsidR="00060424"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nas cidades; </w:t>
      </w:r>
      <w:proofErr w:type="spellStart"/>
      <w:r w:rsidR="00060424" w:rsidRPr="002B2E1A">
        <w:rPr>
          <w:rFonts w:ascii="Tahoma" w:eastAsia="Times New Roman" w:hAnsi="Tahoma" w:cs="Tahoma"/>
          <w:sz w:val="24"/>
          <w:szCs w:val="24"/>
          <w:lang w:eastAsia="pt-BR"/>
        </w:rPr>
        <w:t>Guaramiranga</w:t>
      </w:r>
      <w:proofErr w:type="spellEnd"/>
      <w:r w:rsidR="00060424"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, </w:t>
      </w:r>
      <w:proofErr w:type="spellStart"/>
      <w:r w:rsidRPr="002B2E1A">
        <w:rPr>
          <w:rFonts w:ascii="Tahoma" w:eastAsia="Times New Roman" w:hAnsi="Tahoma" w:cs="Tahoma"/>
          <w:sz w:val="24"/>
          <w:szCs w:val="24"/>
          <w:lang w:eastAsia="pt-BR"/>
        </w:rPr>
        <w:t>Pacoti</w:t>
      </w:r>
      <w:proofErr w:type="spellEnd"/>
      <w:r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, </w:t>
      </w:r>
      <w:r w:rsidR="00060424"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Beberibe, </w:t>
      </w:r>
      <w:r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Cascavel, </w:t>
      </w:r>
      <w:r w:rsidR="00060424"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Crato, Juazeiro, </w:t>
      </w:r>
      <w:proofErr w:type="spellStart"/>
      <w:r w:rsidR="00060424" w:rsidRPr="002B2E1A">
        <w:rPr>
          <w:rFonts w:ascii="Tahoma" w:eastAsia="Times New Roman" w:hAnsi="Tahoma" w:cs="Tahoma"/>
          <w:sz w:val="24"/>
          <w:szCs w:val="24"/>
          <w:lang w:eastAsia="pt-BR"/>
        </w:rPr>
        <w:t>Barbalha</w:t>
      </w:r>
      <w:proofErr w:type="spellEnd"/>
      <w:r w:rsidR="00060424"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, </w:t>
      </w:r>
      <w:proofErr w:type="spellStart"/>
      <w:r w:rsidR="00060424" w:rsidRPr="002B2E1A">
        <w:rPr>
          <w:rFonts w:ascii="Tahoma" w:eastAsia="Times New Roman" w:hAnsi="Tahoma" w:cs="Tahoma"/>
          <w:sz w:val="24"/>
          <w:szCs w:val="24"/>
          <w:lang w:eastAsia="pt-BR"/>
        </w:rPr>
        <w:t>Iguatu</w:t>
      </w:r>
      <w:proofErr w:type="spellEnd"/>
      <w:r w:rsidR="00060424"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, </w:t>
      </w:r>
      <w:proofErr w:type="spellStart"/>
      <w:r w:rsidRPr="002B2E1A">
        <w:rPr>
          <w:rFonts w:ascii="Tahoma" w:eastAsia="Times New Roman" w:hAnsi="Tahoma" w:cs="Tahoma"/>
          <w:sz w:val="24"/>
          <w:szCs w:val="24"/>
          <w:lang w:eastAsia="pt-BR"/>
        </w:rPr>
        <w:t>Orós</w:t>
      </w:r>
      <w:proofErr w:type="spellEnd"/>
      <w:r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, Senador Pompeu, Quixadá, </w:t>
      </w:r>
      <w:r w:rsidR="00060424"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Cascavel, Sobral, Maracanaú, Viçosa do Ceará e </w:t>
      </w:r>
      <w:proofErr w:type="spellStart"/>
      <w:r w:rsidR="00060424" w:rsidRPr="002B2E1A">
        <w:rPr>
          <w:rFonts w:ascii="Tahoma" w:eastAsia="Times New Roman" w:hAnsi="Tahoma" w:cs="Tahoma"/>
          <w:sz w:val="24"/>
          <w:szCs w:val="24"/>
          <w:lang w:eastAsia="pt-BR"/>
        </w:rPr>
        <w:t>Guaiúba</w:t>
      </w:r>
      <w:proofErr w:type="spellEnd"/>
      <w:r w:rsidR="00060424" w:rsidRPr="002B2E1A">
        <w:rPr>
          <w:rFonts w:ascii="Tahoma" w:eastAsia="Times New Roman" w:hAnsi="Tahoma" w:cs="Tahoma"/>
          <w:sz w:val="24"/>
          <w:szCs w:val="24"/>
          <w:lang w:eastAsia="pt-BR"/>
        </w:rPr>
        <w:t>;</w:t>
      </w:r>
      <w:r w:rsidR="00B0493C">
        <w:rPr>
          <w:rFonts w:ascii="Tahoma" w:eastAsia="Times New Roman" w:hAnsi="Tahoma" w:cs="Tahoma"/>
          <w:sz w:val="24"/>
          <w:szCs w:val="24"/>
          <w:lang w:eastAsia="pt-BR"/>
        </w:rPr>
        <w:t xml:space="preserve"> DE 2004 a 2016.</w:t>
      </w:r>
    </w:p>
    <w:p w:rsidR="00060424" w:rsidRPr="002B2E1A" w:rsidRDefault="00060424" w:rsidP="009A0874">
      <w:pPr>
        <w:spacing w:after="0" w:line="360" w:lineRule="auto"/>
        <w:jc w:val="both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2B2E1A">
        <w:rPr>
          <w:rFonts w:ascii="Tahoma" w:eastAsia="Times New Roman" w:hAnsi="Tahoma" w:cs="Tahoma"/>
          <w:b/>
          <w:sz w:val="24"/>
          <w:szCs w:val="24"/>
          <w:lang w:eastAsia="pt-BR"/>
        </w:rPr>
        <w:t>PRODUZIO OS SEGUINTES ESPETÀCULOS DA COMPANHIA DE DANÇA DO BCAD</w:t>
      </w:r>
      <w:r w:rsidR="00181AE6" w:rsidRPr="002B2E1A">
        <w:rPr>
          <w:rFonts w:ascii="Tahoma" w:eastAsia="Times New Roman" w:hAnsi="Tahoma" w:cs="Tahoma"/>
          <w:b/>
          <w:sz w:val="24"/>
          <w:szCs w:val="24"/>
          <w:lang w:eastAsia="pt-BR"/>
        </w:rPr>
        <w:t>, antes Cia. de Dança Janne Ruth</w:t>
      </w:r>
      <w:r w:rsidRPr="002B2E1A">
        <w:rPr>
          <w:rFonts w:ascii="Tahoma" w:eastAsia="Times New Roman" w:hAnsi="Tahoma" w:cs="Tahoma"/>
          <w:b/>
          <w:sz w:val="24"/>
          <w:szCs w:val="24"/>
          <w:lang w:eastAsia="pt-BR"/>
        </w:rPr>
        <w:t>;</w:t>
      </w:r>
    </w:p>
    <w:p w:rsidR="00060424" w:rsidRPr="002B2E1A" w:rsidRDefault="00F90B93" w:rsidP="009A0874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2B2E1A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Espetáculo de </w:t>
      </w:r>
      <w:r w:rsidR="00B162C3" w:rsidRPr="002B2E1A">
        <w:rPr>
          <w:rFonts w:ascii="Tahoma" w:eastAsia="Times New Roman" w:hAnsi="Tahoma" w:cs="Tahoma"/>
          <w:b/>
          <w:sz w:val="24"/>
          <w:szCs w:val="24"/>
          <w:lang w:eastAsia="pt-BR"/>
        </w:rPr>
        <w:t>D</w:t>
      </w:r>
      <w:r w:rsidRPr="002B2E1A">
        <w:rPr>
          <w:rFonts w:ascii="Tahoma" w:eastAsia="Times New Roman" w:hAnsi="Tahoma" w:cs="Tahoma"/>
          <w:b/>
          <w:sz w:val="24"/>
          <w:szCs w:val="24"/>
          <w:lang w:eastAsia="pt-BR"/>
        </w:rPr>
        <w:t>ança</w:t>
      </w:r>
      <w:r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 </w:t>
      </w:r>
      <w:r w:rsidRPr="002B2E1A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No Nordeste é </w:t>
      </w:r>
      <w:r w:rsidR="00060424" w:rsidRPr="002B2E1A">
        <w:rPr>
          <w:rFonts w:ascii="Tahoma" w:eastAsia="Times New Roman" w:hAnsi="Tahoma" w:cs="Tahoma"/>
          <w:b/>
          <w:sz w:val="24"/>
          <w:szCs w:val="24"/>
          <w:lang w:eastAsia="pt-BR"/>
        </w:rPr>
        <w:t>A</w:t>
      </w:r>
      <w:r w:rsidRPr="002B2E1A">
        <w:rPr>
          <w:rFonts w:ascii="Tahoma" w:eastAsia="Times New Roman" w:hAnsi="Tahoma" w:cs="Tahoma"/>
          <w:b/>
          <w:sz w:val="24"/>
          <w:szCs w:val="24"/>
          <w:lang w:eastAsia="pt-BR"/>
        </w:rPr>
        <w:t>ssim</w:t>
      </w:r>
      <w:r w:rsidR="00060424" w:rsidRPr="002B2E1A">
        <w:rPr>
          <w:rFonts w:ascii="Tahoma" w:eastAsia="Times New Roman" w:hAnsi="Tahoma" w:cs="Tahoma"/>
          <w:sz w:val="24"/>
          <w:szCs w:val="24"/>
          <w:lang w:eastAsia="pt-BR"/>
        </w:rPr>
        <w:t>; Estreado em 2008 e em cartaz até 2011;</w:t>
      </w:r>
      <w:r w:rsidR="00181AE6"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 </w:t>
      </w:r>
      <w:r w:rsidR="00060424" w:rsidRPr="002B2E1A">
        <w:rPr>
          <w:rFonts w:ascii="Tahoma" w:eastAsia="Times New Roman" w:hAnsi="Tahoma" w:cs="Tahoma"/>
          <w:sz w:val="24"/>
          <w:szCs w:val="24"/>
          <w:lang w:eastAsia="pt-BR"/>
        </w:rPr>
        <w:t>Cidades do Estado do Ceará que produziu o Espetáculo; Fortaleza, Viçosa do Ceará, Ipu, Limoeiro, Sobral, Guaramiranga, Cascavel, Senador Pompeu e Juazeiro do Norte;</w:t>
      </w:r>
    </w:p>
    <w:p w:rsidR="00060424" w:rsidRPr="002B2E1A" w:rsidRDefault="00060424" w:rsidP="009A0874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2B2E1A">
        <w:rPr>
          <w:rFonts w:ascii="Tahoma" w:eastAsia="Times New Roman" w:hAnsi="Tahoma" w:cs="Tahoma"/>
          <w:b/>
          <w:sz w:val="24"/>
          <w:szCs w:val="24"/>
          <w:lang w:eastAsia="pt-BR"/>
        </w:rPr>
        <w:t>Capitais e Cidades Brasileiras;</w:t>
      </w:r>
      <w:r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 Natal, Belém, Teresina, Salvador, Recife, Rio de Janeiro, Joinville, Niterói e São Paulo.</w:t>
      </w:r>
    </w:p>
    <w:p w:rsidR="00060424" w:rsidRPr="002B2E1A" w:rsidRDefault="00060424" w:rsidP="009A0874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Países do Mundo (Cidades); Suíça – Cidades; </w:t>
      </w:r>
      <w:proofErr w:type="gramStart"/>
      <w:r w:rsidRPr="002B2E1A">
        <w:rPr>
          <w:rFonts w:ascii="Tahoma" w:eastAsia="Times New Roman" w:hAnsi="Tahoma" w:cs="Tahoma"/>
          <w:sz w:val="24"/>
          <w:szCs w:val="24"/>
          <w:lang w:eastAsia="pt-BR"/>
        </w:rPr>
        <w:t>Sta.</w:t>
      </w:r>
      <w:proofErr w:type="gramEnd"/>
      <w:r w:rsidR="00F90B93"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 </w:t>
      </w:r>
      <w:proofErr w:type="spellStart"/>
      <w:r w:rsidRPr="002B2E1A">
        <w:rPr>
          <w:rFonts w:ascii="Tahoma" w:eastAsia="Times New Roman" w:hAnsi="Tahoma" w:cs="Tahoma"/>
          <w:sz w:val="24"/>
          <w:szCs w:val="24"/>
          <w:lang w:eastAsia="pt-BR"/>
        </w:rPr>
        <w:t>Galen</w:t>
      </w:r>
      <w:proofErr w:type="spellEnd"/>
      <w:r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, </w:t>
      </w:r>
      <w:proofErr w:type="spellStart"/>
      <w:r w:rsidRPr="002B2E1A">
        <w:rPr>
          <w:rFonts w:ascii="Tahoma" w:eastAsia="Times New Roman" w:hAnsi="Tahoma" w:cs="Tahoma"/>
          <w:sz w:val="24"/>
          <w:szCs w:val="24"/>
          <w:lang w:eastAsia="pt-BR"/>
        </w:rPr>
        <w:t>Touffen</w:t>
      </w:r>
      <w:proofErr w:type="spellEnd"/>
      <w:r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 e </w:t>
      </w:r>
      <w:proofErr w:type="spellStart"/>
      <w:r w:rsidRPr="002B2E1A">
        <w:rPr>
          <w:rFonts w:ascii="Tahoma" w:eastAsia="Times New Roman" w:hAnsi="Tahoma" w:cs="Tahoma"/>
          <w:sz w:val="24"/>
          <w:szCs w:val="24"/>
          <w:lang w:eastAsia="pt-BR"/>
        </w:rPr>
        <w:t>Sulygan</w:t>
      </w:r>
      <w:proofErr w:type="spellEnd"/>
      <w:r w:rsidRPr="002B2E1A">
        <w:rPr>
          <w:rFonts w:ascii="Tahoma" w:eastAsia="Times New Roman" w:hAnsi="Tahoma" w:cs="Tahoma"/>
          <w:sz w:val="24"/>
          <w:szCs w:val="24"/>
          <w:lang w:eastAsia="pt-BR"/>
        </w:rPr>
        <w:t>;</w:t>
      </w:r>
    </w:p>
    <w:p w:rsidR="00F90B93" w:rsidRPr="002B2E1A" w:rsidRDefault="00060424" w:rsidP="009A0874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2B2E1A">
        <w:rPr>
          <w:rFonts w:ascii="Tahoma" w:eastAsia="Times New Roman" w:hAnsi="Tahoma" w:cs="Tahoma"/>
          <w:sz w:val="24"/>
          <w:szCs w:val="24"/>
          <w:lang w:eastAsia="pt-BR"/>
        </w:rPr>
        <w:t>Espanha; Barcelona e Girona;</w:t>
      </w:r>
    </w:p>
    <w:p w:rsidR="00417728" w:rsidRPr="002B2E1A" w:rsidRDefault="00417728" w:rsidP="009A0874">
      <w:pPr>
        <w:spacing w:after="0" w:line="360" w:lineRule="auto"/>
        <w:jc w:val="both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2B2E1A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Espetáculo de Dança CALIFON </w:t>
      </w:r>
      <w:r w:rsidR="00B162C3" w:rsidRPr="002B2E1A">
        <w:rPr>
          <w:rFonts w:ascii="Tahoma" w:eastAsia="Times New Roman" w:hAnsi="Tahoma" w:cs="Tahoma"/>
          <w:b/>
          <w:sz w:val="24"/>
          <w:szCs w:val="24"/>
          <w:lang w:eastAsia="pt-BR"/>
        </w:rPr>
        <w:t>Universo Feminino</w:t>
      </w:r>
      <w:r w:rsidR="0028494A" w:rsidRPr="002B2E1A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 estreado em 2010 em cartaz até 2013</w:t>
      </w:r>
      <w:r w:rsidR="00B162C3" w:rsidRPr="002B2E1A">
        <w:rPr>
          <w:rFonts w:ascii="Tahoma" w:eastAsia="Times New Roman" w:hAnsi="Tahoma" w:cs="Tahoma"/>
          <w:b/>
          <w:sz w:val="24"/>
          <w:szCs w:val="24"/>
          <w:lang w:eastAsia="pt-BR"/>
        </w:rPr>
        <w:t>;</w:t>
      </w:r>
    </w:p>
    <w:p w:rsidR="00B162C3" w:rsidRPr="002B2E1A" w:rsidRDefault="00B162C3" w:rsidP="00B162C3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2B2E1A">
        <w:rPr>
          <w:rFonts w:ascii="Tahoma" w:eastAsia="Times New Roman" w:hAnsi="Tahoma" w:cs="Tahoma"/>
          <w:b/>
          <w:sz w:val="24"/>
          <w:szCs w:val="24"/>
          <w:lang w:eastAsia="pt-BR"/>
        </w:rPr>
        <w:t>Cidades do Estado do Ceará que produziu o Espetáculo</w:t>
      </w:r>
      <w:r w:rsidRPr="002B2E1A">
        <w:rPr>
          <w:rFonts w:ascii="Tahoma" w:eastAsia="Times New Roman" w:hAnsi="Tahoma" w:cs="Tahoma"/>
          <w:sz w:val="24"/>
          <w:szCs w:val="24"/>
          <w:lang w:eastAsia="pt-BR"/>
        </w:rPr>
        <w:t>; Fortaleza, Viçosa do Ceará, Ipu, Cruz, Santa Quitéria, Senador Pompeu, Juazeiro do Norte, Crato, Barbalha, Jijoca de Jericoacora;</w:t>
      </w:r>
    </w:p>
    <w:p w:rsidR="00B162C3" w:rsidRPr="002B2E1A" w:rsidRDefault="00B162C3" w:rsidP="00B162C3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2B2E1A">
        <w:rPr>
          <w:rFonts w:ascii="Tahoma" w:eastAsia="Times New Roman" w:hAnsi="Tahoma" w:cs="Tahoma"/>
          <w:b/>
          <w:sz w:val="24"/>
          <w:szCs w:val="24"/>
          <w:lang w:eastAsia="pt-BR"/>
        </w:rPr>
        <w:t>Capitais e Cidades Brasileiras;</w:t>
      </w:r>
      <w:r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 Recife, Rio de Janeiro, Joinville, Niterói, São Paulo, Goiânia e Cachoeira Dourada - GO.</w:t>
      </w:r>
    </w:p>
    <w:p w:rsidR="00B162C3" w:rsidRPr="002B2E1A" w:rsidRDefault="00B162C3" w:rsidP="00B162C3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2B2E1A">
        <w:rPr>
          <w:rFonts w:ascii="Tahoma" w:eastAsia="Times New Roman" w:hAnsi="Tahoma" w:cs="Tahoma"/>
          <w:b/>
          <w:sz w:val="24"/>
          <w:szCs w:val="24"/>
          <w:lang w:eastAsia="pt-BR"/>
        </w:rPr>
        <w:t>Países do Mundo (Cidades);</w:t>
      </w:r>
      <w:r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 Bogotá – </w:t>
      </w:r>
      <w:r w:rsidR="00531EF5" w:rsidRPr="002B2E1A">
        <w:rPr>
          <w:rFonts w:ascii="Tahoma" w:eastAsia="Times New Roman" w:hAnsi="Tahoma" w:cs="Tahoma"/>
          <w:sz w:val="24"/>
          <w:szCs w:val="24"/>
          <w:lang w:eastAsia="pt-BR"/>
        </w:rPr>
        <w:t>Colômbia.</w:t>
      </w:r>
    </w:p>
    <w:p w:rsidR="00B162C3" w:rsidRPr="002B2E1A" w:rsidRDefault="0028494A" w:rsidP="00B162C3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2B2E1A">
        <w:rPr>
          <w:rFonts w:ascii="Tahoma" w:eastAsia="Times New Roman" w:hAnsi="Tahoma" w:cs="Tahoma"/>
          <w:sz w:val="24"/>
          <w:szCs w:val="24"/>
          <w:lang w:eastAsia="pt-BR"/>
        </w:rPr>
        <w:t>Suíça</w:t>
      </w:r>
      <w:r w:rsidR="00B162C3"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 </w:t>
      </w:r>
      <w:proofErr w:type="gramStart"/>
      <w:r w:rsidR="00B162C3" w:rsidRPr="002B2E1A">
        <w:rPr>
          <w:rFonts w:ascii="Tahoma" w:eastAsia="Times New Roman" w:hAnsi="Tahoma" w:cs="Tahoma"/>
          <w:sz w:val="24"/>
          <w:szCs w:val="24"/>
          <w:lang w:eastAsia="pt-BR"/>
        </w:rPr>
        <w:t>Sta.</w:t>
      </w:r>
      <w:proofErr w:type="gramEnd"/>
      <w:r w:rsidR="00B162C3"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 Galen, Touffen e Sulygan;</w:t>
      </w:r>
    </w:p>
    <w:p w:rsidR="0028494A" w:rsidRPr="002B2E1A" w:rsidRDefault="0028494A" w:rsidP="0028494A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2B2E1A">
        <w:rPr>
          <w:rFonts w:ascii="Tahoma" w:eastAsia="Times New Roman" w:hAnsi="Tahoma" w:cs="Tahoma"/>
          <w:sz w:val="24"/>
          <w:szCs w:val="24"/>
          <w:lang w:eastAsia="pt-BR"/>
        </w:rPr>
        <w:t>Espanha; Barcelona e Girona;</w:t>
      </w:r>
    </w:p>
    <w:p w:rsidR="0028494A" w:rsidRPr="002B2E1A" w:rsidRDefault="00531EF5" w:rsidP="00B162C3">
      <w:pPr>
        <w:spacing w:after="0" w:line="360" w:lineRule="auto"/>
        <w:jc w:val="both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2B2E1A">
        <w:rPr>
          <w:rFonts w:ascii="Tahoma" w:eastAsia="Times New Roman" w:hAnsi="Tahoma" w:cs="Tahoma"/>
          <w:b/>
          <w:sz w:val="24"/>
          <w:szCs w:val="24"/>
          <w:lang w:eastAsia="pt-BR"/>
        </w:rPr>
        <w:t>Espetáculo NEURA;</w:t>
      </w:r>
    </w:p>
    <w:p w:rsidR="00531EF5" w:rsidRPr="002B2E1A" w:rsidRDefault="00531EF5" w:rsidP="00B162C3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Estreia em </w:t>
      </w:r>
      <w:r w:rsidR="00232159"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Abril de 2014 </w:t>
      </w:r>
      <w:r w:rsidRPr="002B2E1A">
        <w:rPr>
          <w:rFonts w:ascii="Tahoma" w:eastAsia="Times New Roman" w:hAnsi="Tahoma" w:cs="Tahoma"/>
          <w:sz w:val="24"/>
          <w:szCs w:val="24"/>
          <w:lang w:eastAsia="pt-BR"/>
        </w:rPr>
        <w:t>Guaiúba;</w:t>
      </w:r>
    </w:p>
    <w:p w:rsidR="00232159" w:rsidRPr="002B2E1A" w:rsidRDefault="00232159" w:rsidP="00B162C3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2B2E1A">
        <w:rPr>
          <w:rFonts w:ascii="Tahoma" w:eastAsia="Times New Roman" w:hAnsi="Tahoma" w:cs="Tahoma"/>
          <w:b/>
          <w:sz w:val="24"/>
          <w:szCs w:val="24"/>
          <w:lang w:eastAsia="pt-BR"/>
        </w:rPr>
        <w:t>Circulação Maio e Junho;</w:t>
      </w:r>
      <w:r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 Fortaleza, São Gonçalo do Amarante</w:t>
      </w:r>
      <w:r w:rsidR="00181AE6"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 e </w:t>
      </w:r>
      <w:proofErr w:type="spellStart"/>
      <w:r w:rsidR="00181AE6" w:rsidRPr="002B2E1A">
        <w:rPr>
          <w:rFonts w:ascii="Tahoma" w:eastAsia="Times New Roman" w:hAnsi="Tahoma" w:cs="Tahoma"/>
          <w:sz w:val="24"/>
          <w:szCs w:val="24"/>
          <w:lang w:eastAsia="pt-BR"/>
        </w:rPr>
        <w:t>Guiúba</w:t>
      </w:r>
      <w:proofErr w:type="spellEnd"/>
      <w:r w:rsidR="00181AE6" w:rsidRPr="002B2E1A">
        <w:rPr>
          <w:rFonts w:ascii="Tahoma" w:eastAsia="Times New Roman" w:hAnsi="Tahoma" w:cs="Tahoma"/>
          <w:sz w:val="24"/>
          <w:szCs w:val="24"/>
          <w:lang w:eastAsia="pt-BR"/>
        </w:rPr>
        <w:t>;</w:t>
      </w:r>
    </w:p>
    <w:p w:rsidR="002745B6" w:rsidRPr="002B2E1A" w:rsidRDefault="002745B6" w:rsidP="00B162C3">
      <w:pPr>
        <w:spacing w:after="0" w:line="360" w:lineRule="auto"/>
        <w:jc w:val="both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2B2E1A">
        <w:rPr>
          <w:rFonts w:ascii="Tahoma" w:eastAsia="Times New Roman" w:hAnsi="Tahoma" w:cs="Tahoma"/>
          <w:b/>
          <w:sz w:val="24"/>
          <w:szCs w:val="24"/>
          <w:lang w:eastAsia="pt-BR"/>
        </w:rPr>
        <w:t>Espetáculo Ás Muitas Candelárias do Brasil do CORPO DE BAILE DO BCAD;</w:t>
      </w:r>
    </w:p>
    <w:p w:rsidR="002745B6" w:rsidRPr="002B2E1A" w:rsidRDefault="002745B6" w:rsidP="002745B6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2B2E1A">
        <w:rPr>
          <w:rFonts w:ascii="Tahoma" w:eastAsia="Times New Roman" w:hAnsi="Tahoma" w:cs="Tahoma"/>
          <w:b/>
          <w:sz w:val="24"/>
          <w:szCs w:val="24"/>
          <w:lang w:eastAsia="pt-BR"/>
        </w:rPr>
        <w:lastRenderedPageBreak/>
        <w:t>Cidades do Estado do Ceará que produziu o Espetáculo</w:t>
      </w:r>
      <w:r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; Fortaleza, Viçosa do Ceará, </w:t>
      </w:r>
      <w:proofErr w:type="spellStart"/>
      <w:r w:rsidRPr="002B2E1A">
        <w:rPr>
          <w:rFonts w:ascii="Tahoma" w:eastAsia="Times New Roman" w:hAnsi="Tahoma" w:cs="Tahoma"/>
          <w:sz w:val="24"/>
          <w:szCs w:val="24"/>
          <w:lang w:eastAsia="pt-BR"/>
        </w:rPr>
        <w:t>Ipu</w:t>
      </w:r>
      <w:proofErr w:type="spellEnd"/>
      <w:r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, Cruz, Santa Quitéria, Senador Pompeu, Juazeiro do Norte, Crato, </w:t>
      </w:r>
      <w:proofErr w:type="spellStart"/>
      <w:r w:rsidRPr="002B2E1A">
        <w:rPr>
          <w:rFonts w:ascii="Tahoma" w:eastAsia="Times New Roman" w:hAnsi="Tahoma" w:cs="Tahoma"/>
          <w:sz w:val="24"/>
          <w:szCs w:val="24"/>
          <w:lang w:eastAsia="pt-BR"/>
        </w:rPr>
        <w:t>Barbalha</w:t>
      </w:r>
      <w:proofErr w:type="spellEnd"/>
      <w:r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, </w:t>
      </w:r>
      <w:proofErr w:type="spellStart"/>
      <w:r w:rsidRPr="002B2E1A">
        <w:rPr>
          <w:rFonts w:ascii="Tahoma" w:eastAsia="Times New Roman" w:hAnsi="Tahoma" w:cs="Tahoma"/>
          <w:sz w:val="24"/>
          <w:szCs w:val="24"/>
          <w:lang w:eastAsia="pt-BR"/>
        </w:rPr>
        <w:t>Jijoca</w:t>
      </w:r>
      <w:proofErr w:type="spellEnd"/>
      <w:r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 de </w:t>
      </w:r>
      <w:r w:rsidR="004919C1" w:rsidRPr="002B2E1A">
        <w:rPr>
          <w:rFonts w:ascii="Tahoma" w:eastAsia="Times New Roman" w:hAnsi="Tahoma" w:cs="Tahoma"/>
          <w:sz w:val="24"/>
          <w:szCs w:val="24"/>
          <w:lang w:eastAsia="pt-BR"/>
        </w:rPr>
        <w:t>Jericoacoara</w:t>
      </w:r>
      <w:r w:rsidRPr="002B2E1A">
        <w:rPr>
          <w:rFonts w:ascii="Tahoma" w:eastAsia="Times New Roman" w:hAnsi="Tahoma" w:cs="Tahoma"/>
          <w:sz w:val="24"/>
          <w:szCs w:val="24"/>
          <w:lang w:eastAsia="pt-BR"/>
        </w:rPr>
        <w:t>;</w:t>
      </w:r>
    </w:p>
    <w:p w:rsidR="002745B6" w:rsidRPr="002B2E1A" w:rsidRDefault="002745B6" w:rsidP="002745B6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2B2E1A">
        <w:rPr>
          <w:rFonts w:ascii="Tahoma" w:eastAsia="Times New Roman" w:hAnsi="Tahoma" w:cs="Tahoma"/>
          <w:b/>
          <w:sz w:val="24"/>
          <w:szCs w:val="24"/>
          <w:lang w:eastAsia="pt-BR"/>
        </w:rPr>
        <w:t>Capitais e Cidades Brasileiras;</w:t>
      </w:r>
      <w:r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 Rio de Janeiro, Joinville, Niterói, São Paulo, Goiânia e Cachoeira Dourada</w:t>
      </w:r>
      <w:r w:rsidR="007B7CD8">
        <w:rPr>
          <w:rFonts w:ascii="Tahoma" w:eastAsia="Times New Roman" w:hAnsi="Tahoma" w:cs="Tahoma"/>
          <w:sz w:val="24"/>
          <w:szCs w:val="24"/>
          <w:lang w:eastAsia="pt-BR"/>
        </w:rPr>
        <w:t xml:space="preserve">, Vitória do espírito </w:t>
      </w:r>
      <w:proofErr w:type="spellStart"/>
      <w:r w:rsidR="007B7CD8">
        <w:rPr>
          <w:rFonts w:ascii="Tahoma" w:eastAsia="Times New Roman" w:hAnsi="Tahoma" w:cs="Tahoma"/>
          <w:sz w:val="24"/>
          <w:szCs w:val="24"/>
          <w:lang w:eastAsia="pt-BR"/>
        </w:rPr>
        <w:t>Snto</w:t>
      </w:r>
      <w:proofErr w:type="spellEnd"/>
      <w:r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 - GO.</w:t>
      </w:r>
    </w:p>
    <w:p w:rsidR="002745B6" w:rsidRPr="002B2E1A" w:rsidRDefault="002745B6" w:rsidP="002745B6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2B2E1A">
        <w:rPr>
          <w:rFonts w:ascii="Tahoma" w:eastAsia="Times New Roman" w:hAnsi="Tahoma" w:cs="Tahoma"/>
          <w:b/>
          <w:sz w:val="24"/>
          <w:szCs w:val="24"/>
          <w:lang w:eastAsia="pt-BR"/>
        </w:rPr>
        <w:t>Países do Mundo (Cidades);</w:t>
      </w:r>
      <w:r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 Bogotá – Colômbia.</w:t>
      </w:r>
    </w:p>
    <w:p w:rsidR="00B162C3" w:rsidRPr="002B2E1A" w:rsidRDefault="00232159" w:rsidP="009A0874">
      <w:pPr>
        <w:spacing w:after="0" w:line="360" w:lineRule="auto"/>
        <w:jc w:val="both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2B2E1A">
        <w:rPr>
          <w:rFonts w:ascii="Tahoma" w:eastAsia="Times New Roman" w:hAnsi="Tahoma" w:cs="Tahoma"/>
          <w:b/>
          <w:sz w:val="24"/>
          <w:szCs w:val="24"/>
          <w:lang w:eastAsia="pt-BR"/>
        </w:rPr>
        <w:t>Em 2008 Criou a Copa BCAD de Karatê Esportivo do Ceará</w:t>
      </w:r>
    </w:p>
    <w:p w:rsidR="00232159" w:rsidRPr="002B2E1A" w:rsidRDefault="00232159" w:rsidP="009A0874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Realizou </w:t>
      </w:r>
      <w:r w:rsidR="004A7AC5">
        <w:rPr>
          <w:rFonts w:ascii="Tahoma" w:eastAsia="Times New Roman" w:hAnsi="Tahoma" w:cs="Tahoma"/>
          <w:sz w:val="24"/>
          <w:szCs w:val="24"/>
          <w:lang w:eastAsia="pt-BR"/>
        </w:rPr>
        <w:t>seis</w:t>
      </w:r>
      <w:r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 Edições no Ginásio do SESC centro;</w:t>
      </w:r>
    </w:p>
    <w:p w:rsidR="00232159" w:rsidRDefault="00232159" w:rsidP="009A0874">
      <w:pPr>
        <w:spacing w:after="0" w:line="360" w:lineRule="auto"/>
        <w:jc w:val="both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Em 2010 Criou o </w:t>
      </w:r>
      <w:r w:rsidRPr="002B2E1A">
        <w:rPr>
          <w:rFonts w:ascii="Tahoma" w:eastAsia="Times New Roman" w:hAnsi="Tahoma" w:cs="Tahoma"/>
          <w:b/>
          <w:sz w:val="24"/>
          <w:szCs w:val="24"/>
          <w:lang w:eastAsia="pt-BR"/>
        </w:rPr>
        <w:t>IDANCE – Instituto de Dança, Arte, Cultura e Educação do Ceará;</w:t>
      </w:r>
    </w:p>
    <w:p w:rsidR="004A7AC5" w:rsidRPr="004A7AC5" w:rsidRDefault="004A7AC5" w:rsidP="009A0874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4A7AC5">
        <w:rPr>
          <w:rFonts w:ascii="Tahoma" w:eastAsia="Times New Roman" w:hAnsi="Tahoma" w:cs="Tahoma"/>
          <w:sz w:val="24"/>
          <w:szCs w:val="24"/>
          <w:lang w:eastAsia="pt-BR"/>
        </w:rPr>
        <w:t>Através do IDANCE Criou o Festival Cearense de HIP HOP – FCH2</w:t>
      </w:r>
      <w:r>
        <w:rPr>
          <w:rFonts w:ascii="Tahoma" w:eastAsia="Times New Roman" w:hAnsi="Tahoma" w:cs="Tahoma"/>
          <w:sz w:val="24"/>
          <w:szCs w:val="24"/>
          <w:lang w:eastAsia="pt-BR"/>
        </w:rPr>
        <w:t xml:space="preserve"> edições da Primeira em (2011 a s</w:t>
      </w:r>
      <w:r w:rsidR="007B7CD8">
        <w:rPr>
          <w:rFonts w:ascii="Tahoma" w:eastAsia="Times New Roman" w:hAnsi="Tahoma" w:cs="Tahoma"/>
          <w:sz w:val="24"/>
          <w:szCs w:val="24"/>
          <w:lang w:eastAsia="pt-BR"/>
        </w:rPr>
        <w:t>étima em 2017</w:t>
      </w:r>
      <w:r>
        <w:rPr>
          <w:rFonts w:ascii="Tahoma" w:eastAsia="Times New Roman" w:hAnsi="Tahoma" w:cs="Tahoma"/>
          <w:sz w:val="24"/>
          <w:szCs w:val="24"/>
          <w:lang w:eastAsia="pt-BR"/>
        </w:rPr>
        <w:t>);</w:t>
      </w:r>
    </w:p>
    <w:p w:rsidR="00232159" w:rsidRPr="002B2E1A" w:rsidRDefault="00232159" w:rsidP="009A0874">
      <w:pPr>
        <w:spacing w:after="0" w:line="360" w:lineRule="auto"/>
        <w:jc w:val="both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2B2E1A">
        <w:rPr>
          <w:rFonts w:ascii="Tahoma" w:eastAsia="Times New Roman" w:hAnsi="Tahoma" w:cs="Tahoma"/>
          <w:b/>
          <w:sz w:val="24"/>
          <w:szCs w:val="24"/>
          <w:lang w:eastAsia="pt-BR"/>
        </w:rPr>
        <w:t>Através do IDANCE;</w:t>
      </w:r>
    </w:p>
    <w:p w:rsidR="00232159" w:rsidRDefault="00232159" w:rsidP="009A0874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Realizou todas as quatro Mostra </w:t>
      </w:r>
      <w:proofErr w:type="gramStart"/>
      <w:r w:rsidRPr="002B2E1A">
        <w:rPr>
          <w:rFonts w:ascii="Tahoma" w:eastAsia="Times New Roman" w:hAnsi="Tahoma" w:cs="Tahoma"/>
          <w:sz w:val="24"/>
          <w:szCs w:val="24"/>
          <w:lang w:eastAsia="pt-BR"/>
        </w:rPr>
        <w:t>do Bela</w:t>
      </w:r>
      <w:proofErr w:type="gramEnd"/>
      <w:r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 Vista em Cena;</w:t>
      </w:r>
    </w:p>
    <w:p w:rsidR="0040475A" w:rsidRPr="0040475A" w:rsidRDefault="0040475A" w:rsidP="0040475A">
      <w:pPr>
        <w:spacing w:after="0" w:line="280" w:lineRule="atLeast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40475A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Festival Cearense de Hip </w:t>
      </w:r>
      <w:proofErr w:type="spellStart"/>
      <w:r w:rsidRPr="0040475A">
        <w:rPr>
          <w:rFonts w:ascii="Tahoma" w:eastAsia="Times New Roman" w:hAnsi="Tahoma" w:cs="Tahoma"/>
          <w:b/>
          <w:sz w:val="24"/>
          <w:szCs w:val="24"/>
          <w:lang w:eastAsia="pt-BR"/>
        </w:rPr>
        <w:t>Hop</w:t>
      </w:r>
      <w:proofErr w:type="spellEnd"/>
      <w:r w:rsidRPr="0040475A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 – FCH2</w:t>
      </w:r>
      <w:r w:rsidRPr="0040475A">
        <w:rPr>
          <w:rFonts w:ascii="Tahoma" w:eastAsia="Times New Roman" w:hAnsi="Tahoma" w:cs="Tahoma"/>
          <w:sz w:val="24"/>
          <w:szCs w:val="24"/>
          <w:lang w:eastAsia="pt-BR"/>
        </w:rPr>
        <w:t xml:space="preserve"> - Em 2011, junto com o Luiz Alexandre (Professor e Coreografo de Danças Urbanas), o Jorge Luís (Dançarino) e Hélio Flavio Idealizou e Fundou o FESTIVAL CEARENSE DE HIP HOP, atualmente o maior festival voltado para as Danças Urbanas no Norte e Nordeste Brasileiro. Desde então vem desenvolvendo pesquisas de residência em outros estados brasileiros, buscando sempre fortalecer o evento através de parcerias com instituições das áreas afins.</w:t>
      </w:r>
    </w:p>
    <w:p w:rsidR="0040475A" w:rsidRPr="0040475A" w:rsidRDefault="0040475A" w:rsidP="0040475A">
      <w:pPr>
        <w:spacing w:after="0" w:line="280" w:lineRule="atLeast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40475A" w:rsidRPr="0040475A" w:rsidRDefault="0040475A" w:rsidP="0040475A">
      <w:pPr>
        <w:spacing w:after="0" w:line="280" w:lineRule="atLeast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40475A">
        <w:rPr>
          <w:rFonts w:ascii="Tahoma" w:eastAsia="Times New Roman" w:hAnsi="Tahoma" w:cs="Tahoma"/>
          <w:sz w:val="24"/>
          <w:szCs w:val="24"/>
          <w:lang w:eastAsia="pt-BR"/>
        </w:rPr>
        <w:t>Realizou todas as Edições do FCH2 De 2011 a 201</w:t>
      </w:r>
      <w:r w:rsidR="00AA0C9A">
        <w:rPr>
          <w:rFonts w:ascii="Tahoma" w:eastAsia="Times New Roman" w:hAnsi="Tahoma" w:cs="Tahoma"/>
          <w:sz w:val="24"/>
          <w:szCs w:val="24"/>
          <w:lang w:eastAsia="pt-BR"/>
        </w:rPr>
        <w:t>7</w:t>
      </w:r>
      <w:r w:rsidRPr="0040475A">
        <w:rPr>
          <w:rFonts w:ascii="Tahoma" w:eastAsia="Times New Roman" w:hAnsi="Tahoma" w:cs="Tahoma"/>
          <w:sz w:val="24"/>
          <w:szCs w:val="24"/>
          <w:lang w:eastAsia="pt-BR"/>
        </w:rPr>
        <w:t xml:space="preserve"> </w:t>
      </w:r>
    </w:p>
    <w:p w:rsidR="0040475A" w:rsidRDefault="0040475A" w:rsidP="0040475A">
      <w:pPr>
        <w:spacing w:after="0" w:line="280" w:lineRule="atLeast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pt-BR"/>
        </w:rPr>
      </w:pPr>
      <w:r w:rsidRPr="0040475A">
        <w:rPr>
          <w:rFonts w:ascii="Tahoma" w:eastAsia="Times New Roman" w:hAnsi="Tahoma" w:cs="Tahoma"/>
          <w:b/>
          <w:color w:val="000000"/>
          <w:sz w:val="24"/>
          <w:szCs w:val="24"/>
          <w:lang w:eastAsia="pt-BR"/>
        </w:rPr>
        <w:t>- S</w:t>
      </w:r>
      <w:r w:rsidR="00AA0C9A">
        <w:rPr>
          <w:rFonts w:ascii="Tahoma" w:eastAsia="Times New Roman" w:hAnsi="Tahoma" w:cs="Tahoma"/>
          <w:b/>
          <w:color w:val="000000"/>
          <w:sz w:val="24"/>
          <w:szCs w:val="24"/>
          <w:lang w:eastAsia="pt-BR"/>
        </w:rPr>
        <w:t>ete</w:t>
      </w:r>
      <w:r w:rsidRPr="0040475A">
        <w:rPr>
          <w:rFonts w:ascii="Tahoma" w:eastAsia="Times New Roman" w:hAnsi="Tahoma" w:cs="Tahoma"/>
          <w:b/>
          <w:color w:val="000000"/>
          <w:sz w:val="24"/>
          <w:szCs w:val="24"/>
          <w:lang w:eastAsia="pt-BR"/>
        </w:rPr>
        <w:t xml:space="preserve"> Edições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pt-BR"/>
        </w:rPr>
        <w:t>;</w:t>
      </w:r>
    </w:p>
    <w:p w:rsidR="0040475A" w:rsidRDefault="0040475A" w:rsidP="0040475A">
      <w:pPr>
        <w:spacing w:after="0" w:line="280" w:lineRule="atLeast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pt-BR"/>
        </w:rPr>
      </w:pPr>
    </w:p>
    <w:p w:rsidR="0052783C" w:rsidRDefault="0052783C" w:rsidP="0040475A">
      <w:pPr>
        <w:spacing w:after="0" w:line="280" w:lineRule="atLeast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pt-BR"/>
        </w:rPr>
      </w:pPr>
    </w:p>
    <w:p w:rsidR="0052783C" w:rsidRDefault="0052783C" w:rsidP="0040475A">
      <w:pPr>
        <w:spacing w:after="0" w:line="280" w:lineRule="atLeast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pt-BR"/>
        </w:rPr>
      </w:pPr>
    </w:p>
    <w:p w:rsidR="0052783C" w:rsidRDefault="0052783C" w:rsidP="0040475A">
      <w:pPr>
        <w:spacing w:after="0" w:line="280" w:lineRule="atLeast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pt-BR"/>
        </w:rPr>
        <w:t>Resumo Hélio Flávio</w:t>
      </w:r>
    </w:p>
    <w:p w:rsidR="00232159" w:rsidRPr="002B2E1A" w:rsidRDefault="0052783C" w:rsidP="009A0874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Hélio Flávio </w:t>
      </w:r>
      <w:r w:rsidR="00AA0C9A">
        <w:rPr>
          <w:rFonts w:ascii="Tahoma" w:eastAsia="Times New Roman" w:hAnsi="Tahoma" w:cs="Tahoma"/>
          <w:sz w:val="24"/>
          <w:szCs w:val="24"/>
          <w:lang w:eastAsia="pt-BR"/>
        </w:rPr>
        <w:t>Formado em</w:t>
      </w:r>
      <w:r>
        <w:rPr>
          <w:rFonts w:ascii="Tahoma" w:eastAsia="Times New Roman" w:hAnsi="Tahoma" w:cs="Tahoma"/>
          <w:sz w:val="24"/>
          <w:szCs w:val="24"/>
          <w:lang w:eastAsia="pt-BR"/>
        </w:rPr>
        <w:t xml:space="preserve"> Administração de Empresas, </w:t>
      </w:r>
      <w:r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é Micro Empresário desde 1993, </w:t>
      </w:r>
      <w:r>
        <w:rPr>
          <w:rFonts w:ascii="Tahoma" w:eastAsia="Times New Roman" w:hAnsi="Tahoma" w:cs="Tahoma"/>
          <w:sz w:val="24"/>
          <w:szCs w:val="24"/>
          <w:lang w:eastAsia="pt-BR"/>
        </w:rPr>
        <w:t xml:space="preserve">atual </w:t>
      </w:r>
      <w:r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Presidente do Grupo BCAD, Gestão </w:t>
      </w:r>
      <w:r>
        <w:rPr>
          <w:rFonts w:ascii="Tahoma" w:eastAsia="Times New Roman" w:hAnsi="Tahoma" w:cs="Tahoma"/>
          <w:sz w:val="24"/>
          <w:szCs w:val="24"/>
          <w:lang w:eastAsia="pt-BR"/>
        </w:rPr>
        <w:t>201</w:t>
      </w:r>
      <w:r w:rsidR="00AA0C9A">
        <w:rPr>
          <w:rFonts w:ascii="Tahoma" w:eastAsia="Times New Roman" w:hAnsi="Tahoma" w:cs="Tahoma"/>
          <w:sz w:val="24"/>
          <w:szCs w:val="24"/>
          <w:lang w:eastAsia="pt-BR"/>
        </w:rPr>
        <w:t>8</w:t>
      </w:r>
      <w:r>
        <w:rPr>
          <w:rFonts w:ascii="Tahoma" w:eastAsia="Times New Roman" w:hAnsi="Tahoma" w:cs="Tahoma"/>
          <w:sz w:val="24"/>
          <w:szCs w:val="24"/>
          <w:lang w:eastAsia="pt-BR"/>
        </w:rPr>
        <w:t>-20</w:t>
      </w:r>
      <w:r w:rsidR="00AA0C9A">
        <w:rPr>
          <w:rFonts w:ascii="Tahoma" w:eastAsia="Times New Roman" w:hAnsi="Tahoma" w:cs="Tahoma"/>
          <w:sz w:val="24"/>
          <w:szCs w:val="24"/>
          <w:lang w:eastAsia="pt-BR"/>
        </w:rPr>
        <w:t>22</w:t>
      </w:r>
      <w:r w:rsidRPr="002B2E1A">
        <w:rPr>
          <w:rFonts w:ascii="Tahoma" w:eastAsia="Times New Roman" w:hAnsi="Tahoma" w:cs="Tahoma"/>
          <w:sz w:val="24"/>
          <w:szCs w:val="24"/>
          <w:lang w:eastAsia="pt-BR"/>
        </w:rPr>
        <w:t>, Realizador de</w:t>
      </w:r>
      <w:proofErr w:type="gramStart"/>
      <w:r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  </w:t>
      </w:r>
      <w:proofErr w:type="gramEnd"/>
      <w:r w:rsidRPr="002B2E1A">
        <w:rPr>
          <w:rFonts w:ascii="Tahoma" w:eastAsia="Times New Roman" w:hAnsi="Tahoma" w:cs="Tahoma"/>
          <w:sz w:val="24"/>
          <w:szCs w:val="24"/>
          <w:lang w:eastAsia="pt-BR"/>
        </w:rPr>
        <w:t>diversas atividades culturais, dentre elas destaca-se:</w:t>
      </w:r>
      <w:r>
        <w:rPr>
          <w:rFonts w:ascii="Tahoma" w:eastAsia="Times New Roman" w:hAnsi="Tahoma" w:cs="Tahoma"/>
          <w:sz w:val="24"/>
          <w:szCs w:val="24"/>
          <w:lang w:eastAsia="pt-BR"/>
        </w:rPr>
        <w:t xml:space="preserve"> </w:t>
      </w:r>
      <w:r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Administrou o Projeto Ponto de Cultura: “Ação Agente Cultura Viva”, Administra todos os Programas desenvolvidos </w:t>
      </w:r>
      <w:r>
        <w:rPr>
          <w:rFonts w:ascii="Tahoma" w:eastAsia="Times New Roman" w:hAnsi="Tahoma" w:cs="Tahoma"/>
          <w:sz w:val="24"/>
          <w:szCs w:val="24"/>
          <w:lang w:eastAsia="pt-BR"/>
        </w:rPr>
        <w:t>pelo</w:t>
      </w:r>
      <w:r w:rsidRPr="002B2E1A">
        <w:rPr>
          <w:rFonts w:ascii="Tahoma" w:eastAsia="Times New Roman" w:hAnsi="Tahoma" w:cs="Tahoma"/>
          <w:sz w:val="24"/>
          <w:szCs w:val="24"/>
          <w:lang w:eastAsia="pt-BR"/>
        </w:rPr>
        <w:t xml:space="preserve"> BCAD</w:t>
      </w:r>
      <w:r>
        <w:rPr>
          <w:rFonts w:ascii="Tahoma" w:eastAsia="Times New Roman" w:hAnsi="Tahoma" w:cs="Tahoma"/>
          <w:sz w:val="24"/>
          <w:szCs w:val="24"/>
          <w:lang w:eastAsia="pt-BR"/>
        </w:rPr>
        <w:t xml:space="preserve"> e é diretor criador do Festival Cearense de Hip </w:t>
      </w:r>
      <w:proofErr w:type="spellStart"/>
      <w:r>
        <w:rPr>
          <w:rFonts w:ascii="Tahoma" w:eastAsia="Times New Roman" w:hAnsi="Tahoma" w:cs="Tahoma"/>
          <w:sz w:val="24"/>
          <w:szCs w:val="24"/>
          <w:lang w:eastAsia="pt-BR"/>
        </w:rPr>
        <w:t>Hop</w:t>
      </w:r>
      <w:proofErr w:type="spellEnd"/>
      <w:r w:rsidRPr="002B2E1A">
        <w:rPr>
          <w:rFonts w:ascii="Tahoma" w:eastAsia="Times New Roman" w:hAnsi="Tahoma" w:cs="Tahoma"/>
          <w:sz w:val="24"/>
          <w:szCs w:val="24"/>
          <w:lang w:eastAsia="pt-BR"/>
        </w:rPr>
        <w:t>;</w:t>
      </w:r>
    </w:p>
    <w:sectPr w:rsidR="00232159" w:rsidRPr="002B2E1A" w:rsidSect="002B2E1A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392C"/>
    <w:multiLevelType w:val="hybridMultilevel"/>
    <w:tmpl w:val="17AC5FE0"/>
    <w:lvl w:ilvl="0" w:tplc="ECD2D8DC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47022"/>
    <w:multiLevelType w:val="hybridMultilevel"/>
    <w:tmpl w:val="CE0E787E"/>
    <w:lvl w:ilvl="0" w:tplc="4DC28488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DA45CB"/>
    <w:multiLevelType w:val="hybridMultilevel"/>
    <w:tmpl w:val="C6A0751A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6B71533"/>
    <w:multiLevelType w:val="hybridMultilevel"/>
    <w:tmpl w:val="106A30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F533E2"/>
    <w:multiLevelType w:val="hybridMultilevel"/>
    <w:tmpl w:val="25EC2570"/>
    <w:lvl w:ilvl="0" w:tplc="0416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623074"/>
    <w:multiLevelType w:val="hybridMultilevel"/>
    <w:tmpl w:val="7B74A2D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AE7E62"/>
    <w:multiLevelType w:val="hybridMultilevel"/>
    <w:tmpl w:val="80D4DA6C"/>
    <w:lvl w:ilvl="0" w:tplc="0416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9A0874"/>
    <w:rsid w:val="00001156"/>
    <w:rsid w:val="00060424"/>
    <w:rsid w:val="000F3484"/>
    <w:rsid w:val="001750AD"/>
    <w:rsid w:val="00181AE6"/>
    <w:rsid w:val="001A2518"/>
    <w:rsid w:val="00232159"/>
    <w:rsid w:val="00240E34"/>
    <w:rsid w:val="002745B6"/>
    <w:rsid w:val="0028494A"/>
    <w:rsid w:val="00295DEB"/>
    <w:rsid w:val="002B2E1A"/>
    <w:rsid w:val="002E0B8B"/>
    <w:rsid w:val="00332FEA"/>
    <w:rsid w:val="0040475A"/>
    <w:rsid w:val="00417728"/>
    <w:rsid w:val="004919C1"/>
    <w:rsid w:val="004A7AC5"/>
    <w:rsid w:val="0052783C"/>
    <w:rsid w:val="00531EF5"/>
    <w:rsid w:val="00584AE1"/>
    <w:rsid w:val="005B1FA4"/>
    <w:rsid w:val="006169F5"/>
    <w:rsid w:val="00667D2C"/>
    <w:rsid w:val="00717BDF"/>
    <w:rsid w:val="007B7CD8"/>
    <w:rsid w:val="00833220"/>
    <w:rsid w:val="00887C67"/>
    <w:rsid w:val="008F75EC"/>
    <w:rsid w:val="009A0874"/>
    <w:rsid w:val="00A534B6"/>
    <w:rsid w:val="00A63738"/>
    <w:rsid w:val="00AA0C9A"/>
    <w:rsid w:val="00B0493C"/>
    <w:rsid w:val="00B162C3"/>
    <w:rsid w:val="00BA47B4"/>
    <w:rsid w:val="00BD4A27"/>
    <w:rsid w:val="00C57EA1"/>
    <w:rsid w:val="00CD2565"/>
    <w:rsid w:val="00D24612"/>
    <w:rsid w:val="00D97E87"/>
    <w:rsid w:val="00DA7E6B"/>
    <w:rsid w:val="00DF31AF"/>
    <w:rsid w:val="00E417E0"/>
    <w:rsid w:val="00F02232"/>
    <w:rsid w:val="00F27D6A"/>
    <w:rsid w:val="00F371CD"/>
    <w:rsid w:val="00F52A7F"/>
    <w:rsid w:val="00F9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1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A0874"/>
    <w:pPr>
      <w:spacing w:after="0" w:line="360" w:lineRule="auto"/>
      <w:ind w:left="435"/>
      <w:jc w:val="both"/>
    </w:pPr>
    <w:rPr>
      <w:rFonts w:ascii="Times New Roman" w:eastAsia="Times New Roman" w:hAnsi="Times New Roman" w:cs="Times New Roman"/>
      <w:color w:val="444444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A0874"/>
    <w:rPr>
      <w:rFonts w:ascii="Times New Roman" w:eastAsia="Times New Roman" w:hAnsi="Times New Roman" w:cs="Times New Roman"/>
      <w:color w:val="444444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87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0874"/>
    <w:pPr>
      <w:ind w:left="720"/>
      <w:contextualSpacing/>
    </w:pPr>
  </w:style>
  <w:style w:type="paragraph" w:customStyle="1" w:styleId="Contedodatabela">
    <w:name w:val="Conteúdo da tabela"/>
    <w:basedOn w:val="Normal"/>
    <w:rsid w:val="0006042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ipodestaque1">
    <w:name w:val="tipo_destaque1"/>
    <w:basedOn w:val="Fontepargpadro"/>
    <w:rsid w:val="00060424"/>
    <w:rPr>
      <w:rFonts w:ascii="Verdana" w:hAnsi="Verdana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6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809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JHFlavio</dc:creator>
  <cp:lastModifiedBy>Jane Ruth</cp:lastModifiedBy>
  <cp:revision>31</cp:revision>
  <cp:lastPrinted>2014-05-02T14:42:00Z</cp:lastPrinted>
  <dcterms:created xsi:type="dcterms:W3CDTF">2013-03-15T10:38:00Z</dcterms:created>
  <dcterms:modified xsi:type="dcterms:W3CDTF">2018-11-11T18:53:00Z</dcterms:modified>
</cp:coreProperties>
</file>