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E8496" w14:textId="1BE38F5D" w:rsidR="00F1270B" w:rsidRPr="00F1270B" w:rsidRDefault="00F1270B" w:rsidP="00F1270B">
      <w:pPr>
        <w:jc w:val="center"/>
      </w:pPr>
      <w:r w:rsidRPr="00F1270B">
        <w:rPr>
          <w:b/>
          <w:bCs/>
        </w:rPr>
        <w:t xml:space="preserve">ANEXO </w:t>
      </w:r>
      <w:r>
        <w:rPr>
          <w:b/>
          <w:bCs/>
        </w:rPr>
        <w:t>VI</w:t>
      </w:r>
    </w:p>
    <w:p w14:paraId="6943DB43" w14:textId="460B4770" w:rsidR="00593C07" w:rsidRDefault="00F1270B" w:rsidP="00F1270B">
      <w:pPr>
        <w:jc w:val="center"/>
        <w:rPr>
          <w:b/>
          <w:bCs/>
        </w:rPr>
      </w:pPr>
      <w:r w:rsidRPr="00F1270B">
        <w:rPr>
          <w:b/>
          <w:bCs/>
        </w:rPr>
        <w:t xml:space="preserve">TERMO DE REFERÊNCIA DO FESTIVAL REGIONAL DE QUADRILHAS JUNINAS DE </w:t>
      </w:r>
      <w:r>
        <w:rPr>
          <w:b/>
          <w:bCs/>
        </w:rPr>
        <w:t>IRACEMA</w:t>
      </w:r>
    </w:p>
    <w:p w14:paraId="2529C6F4" w14:textId="77777777" w:rsidR="00F1270B" w:rsidRDefault="00F1270B" w:rsidP="00F1270B">
      <w:pPr>
        <w:jc w:val="center"/>
        <w:rPr>
          <w:b/>
          <w:bCs/>
        </w:rPr>
      </w:pPr>
    </w:p>
    <w:p w14:paraId="16D36D04" w14:textId="77777777" w:rsidR="00F1270B" w:rsidRPr="00F1270B" w:rsidRDefault="00F1270B" w:rsidP="00F1270B">
      <w:r w:rsidRPr="00F1270B">
        <w:rPr>
          <w:b/>
          <w:bCs/>
        </w:rPr>
        <w:t xml:space="preserve">1. DISPOSIÇÕES PRELIMINARES </w:t>
      </w:r>
    </w:p>
    <w:p w14:paraId="02229843" w14:textId="033FAF43" w:rsidR="00F1270B" w:rsidRDefault="00F1270B" w:rsidP="00F1270B">
      <w:r w:rsidRPr="00F1270B">
        <w:t xml:space="preserve">O Município de </w:t>
      </w:r>
      <w:r>
        <w:t>Iracema</w:t>
      </w:r>
      <w:r w:rsidRPr="00F1270B">
        <w:t xml:space="preserve">, através da Secretaria de Cultura </w:t>
      </w:r>
      <w:r>
        <w:t xml:space="preserve">e do Turismo - </w:t>
      </w:r>
      <w:r w:rsidRPr="00F1270B">
        <w:t>SECULT, promove os Festivais Regionais de Quadrilhas Juninas e estabelece o seguinte termo de referência para a execução do evento:</w:t>
      </w:r>
    </w:p>
    <w:p w14:paraId="72C1C9D7" w14:textId="47B2B4E5" w:rsidR="00F1270B" w:rsidRDefault="00F1270B" w:rsidP="00F1270B">
      <w:pPr>
        <w:rPr>
          <w:b/>
          <w:bCs/>
        </w:rPr>
      </w:pPr>
      <w:r w:rsidRPr="00F1270B">
        <w:rPr>
          <w:b/>
          <w:bCs/>
        </w:rPr>
        <w:t>2. OBJETIVO DO FESTIVAL REGIONAL</w:t>
      </w:r>
    </w:p>
    <w:p w14:paraId="7AB39D8E" w14:textId="3B3497D9" w:rsidR="00F1270B" w:rsidRDefault="00F1270B" w:rsidP="00F1270B">
      <w:r w:rsidRPr="00F1270B">
        <w:t xml:space="preserve">O Festival Regional de Quadrilhas Juninas de </w:t>
      </w:r>
      <w:r>
        <w:t>Iracema</w:t>
      </w:r>
      <w:r w:rsidRPr="00F1270B">
        <w:t xml:space="preserve"> 2026, se insere nas políticas de Patrimônio Cultural para o fomento de bens, produtos e serviços vinculados às manifestações populares do município, com ênfase nos seguintes objetivos:</w:t>
      </w:r>
    </w:p>
    <w:p w14:paraId="1BDF3A59" w14:textId="6F1C7DDE" w:rsidR="00F1270B" w:rsidRPr="00F1270B" w:rsidRDefault="00F1270B" w:rsidP="00F1270B">
      <w:pPr>
        <w:pStyle w:val="PargrafodaLista"/>
        <w:numPr>
          <w:ilvl w:val="0"/>
          <w:numId w:val="2"/>
        </w:numPr>
      </w:pPr>
      <w:r w:rsidRPr="00F1270B">
        <w:t xml:space="preserve">Valorizar as tradições culturais juninas em </w:t>
      </w:r>
      <w:r>
        <w:t>Iracema</w:t>
      </w:r>
      <w:r w:rsidRPr="00F1270B">
        <w:t xml:space="preserve">, reconhecendo-as como patrimônio imaterial do município; </w:t>
      </w:r>
    </w:p>
    <w:p w14:paraId="5DCE1FC7" w14:textId="22CA510D" w:rsidR="00F1270B" w:rsidRPr="00F1270B" w:rsidRDefault="00F1270B" w:rsidP="00F1270B">
      <w:pPr>
        <w:pStyle w:val="PargrafodaLista"/>
        <w:numPr>
          <w:ilvl w:val="0"/>
          <w:numId w:val="2"/>
        </w:numPr>
      </w:pPr>
      <w:r w:rsidRPr="00F1270B">
        <w:t xml:space="preserve">Difundir as manifestações artísticas juninas em </w:t>
      </w:r>
      <w:r>
        <w:t>Iracema</w:t>
      </w:r>
      <w:r w:rsidRPr="00F1270B">
        <w:t xml:space="preserve">, ampliando o acesso e a participação da população aos festejos; </w:t>
      </w:r>
    </w:p>
    <w:p w14:paraId="47A5FF04" w14:textId="34A5A443" w:rsidR="00F1270B" w:rsidRPr="00F1270B" w:rsidRDefault="00F1270B" w:rsidP="00F1270B">
      <w:pPr>
        <w:pStyle w:val="PargrafodaLista"/>
        <w:numPr>
          <w:ilvl w:val="0"/>
          <w:numId w:val="2"/>
        </w:numPr>
      </w:pPr>
      <w:r w:rsidRPr="00F1270B">
        <w:t xml:space="preserve">Fortalecer os grupos de quadrilhas juninas no vale do </w:t>
      </w:r>
      <w:r>
        <w:t>Iracema</w:t>
      </w:r>
      <w:r w:rsidRPr="00F1270B">
        <w:t xml:space="preserve"> e no município de </w:t>
      </w:r>
      <w:r>
        <w:t>Iracema</w:t>
      </w:r>
      <w:r w:rsidRPr="00F1270B">
        <w:t xml:space="preserve">, apoiando-os financeira e tecnicamente para a realização dos seus espetáculos; </w:t>
      </w:r>
    </w:p>
    <w:p w14:paraId="4635219B" w14:textId="5E679C10" w:rsidR="00F1270B" w:rsidRPr="00F1270B" w:rsidRDefault="00F1270B" w:rsidP="00F1270B">
      <w:pPr>
        <w:pStyle w:val="PargrafodaLista"/>
        <w:numPr>
          <w:ilvl w:val="0"/>
          <w:numId w:val="2"/>
        </w:numPr>
      </w:pPr>
      <w:r w:rsidRPr="00F1270B">
        <w:t xml:space="preserve">Promover o intercâmbio cultural entre os grupos de quadrilhas juninas no Ceará, estimulando a troca de experiências, saberes e fazeres; </w:t>
      </w:r>
    </w:p>
    <w:p w14:paraId="7F571963" w14:textId="5213E8C4" w:rsidR="00F1270B" w:rsidRDefault="00F1270B" w:rsidP="00F1270B">
      <w:pPr>
        <w:pStyle w:val="PargrafodaLista"/>
        <w:numPr>
          <w:ilvl w:val="0"/>
          <w:numId w:val="2"/>
        </w:numPr>
      </w:pPr>
      <w:r w:rsidRPr="00F1270B">
        <w:t xml:space="preserve">Estimular a criatividade, a originalidade e a diversidade das expressões artísticas juninas em </w:t>
      </w:r>
      <w:r>
        <w:t>Iracema</w:t>
      </w:r>
      <w:r w:rsidRPr="00F1270B">
        <w:t xml:space="preserve">, incentivando a inovação e a experimentação nas coreografias, figurinos, cenários e músicas; </w:t>
      </w:r>
    </w:p>
    <w:p w14:paraId="0BB8C437" w14:textId="5722C5EA" w:rsidR="00F1270B" w:rsidRDefault="00F1270B" w:rsidP="00F1270B">
      <w:pPr>
        <w:pStyle w:val="Default"/>
        <w:numPr>
          <w:ilvl w:val="0"/>
          <w:numId w:val="2"/>
        </w:numPr>
        <w:spacing w:after="356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 xml:space="preserve">Incentivar o turismo cultural em Iracema, divulgando os festejos juninos como atrativos turísticos do Município; </w:t>
      </w:r>
    </w:p>
    <w:p w14:paraId="72304EFA" w14:textId="291849FF" w:rsidR="00F1270B" w:rsidRDefault="00F1270B" w:rsidP="00F1270B">
      <w:pPr>
        <w:pStyle w:val="Default"/>
        <w:numPr>
          <w:ilvl w:val="0"/>
          <w:numId w:val="2"/>
        </w:numPr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 xml:space="preserve">Contribuir para a geração de renda e o desenvolvimento local dos municípios envolvidos nos festejos juninos, fomentando a economia criativa e solidária; </w:t>
      </w:r>
    </w:p>
    <w:p w14:paraId="38EE4768" w14:textId="3F3C73B5" w:rsidR="00F1270B" w:rsidRPr="00F1270B" w:rsidRDefault="00F1270B" w:rsidP="00F1270B">
      <w:pPr>
        <w:pStyle w:val="Default"/>
        <w:spacing w:before="120"/>
        <w:rPr>
          <w:rFonts w:ascii="Book Antiqua" w:hAnsi="Book Antiqua" w:cs="Book Antiqua"/>
          <w:sz w:val="22"/>
          <w:szCs w:val="22"/>
        </w:rPr>
      </w:pPr>
      <w:r w:rsidRPr="00F1270B">
        <w:rPr>
          <w:rFonts w:ascii="Book Antiqua" w:hAnsi="Book Antiqua" w:cs="Book Antiqua"/>
          <w:sz w:val="22"/>
          <w:szCs w:val="22"/>
        </w:rPr>
        <w:t xml:space="preserve">Preservar a identidade e a memória do povo </w:t>
      </w:r>
      <w:proofErr w:type="spellStart"/>
      <w:r>
        <w:rPr>
          <w:rFonts w:ascii="Book Antiqua" w:hAnsi="Book Antiqua" w:cs="Book Antiqua"/>
          <w:sz w:val="22"/>
          <w:szCs w:val="22"/>
        </w:rPr>
        <w:t>iracemense</w:t>
      </w:r>
      <w:proofErr w:type="spellEnd"/>
      <w:r w:rsidRPr="00F1270B">
        <w:rPr>
          <w:rFonts w:ascii="Book Antiqua" w:hAnsi="Book Antiqua" w:cs="Book Antiqua"/>
          <w:sz w:val="22"/>
          <w:szCs w:val="22"/>
        </w:rPr>
        <w:t>, resgatando e transmitindo os valores culturais juninos para as novas gerações.</w:t>
      </w:r>
    </w:p>
    <w:p w14:paraId="7CCB4F93" w14:textId="0D7C0A4E" w:rsidR="00F1270B" w:rsidRDefault="00F1270B" w:rsidP="00F1270B">
      <w:pPr>
        <w:rPr>
          <w:b/>
          <w:bCs/>
        </w:rPr>
      </w:pPr>
      <w:r w:rsidRPr="00F1270B">
        <w:rPr>
          <w:b/>
          <w:bCs/>
        </w:rPr>
        <w:t>3. RESPONSABILIDADE DOS PRODUTORES</w:t>
      </w:r>
    </w:p>
    <w:p w14:paraId="7BFD73DE" w14:textId="77777777" w:rsidR="00F1270B" w:rsidRPr="00F1270B" w:rsidRDefault="00F1270B" w:rsidP="00F1270B"/>
    <w:p w14:paraId="4553021C" w14:textId="2ACC0E97" w:rsidR="00F1270B" w:rsidRPr="00F1270B" w:rsidRDefault="00F1270B" w:rsidP="00F1270B">
      <w:r w:rsidRPr="00F1270B">
        <w:t xml:space="preserve">3.1 Fazer cumprir, zelar e pôr em prática o Regulamento dos Festivais Regionais de Quadrilhas Juninas de </w:t>
      </w:r>
      <w:r>
        <w:t>Iracema</w:t>
      </w:r>
      <w:r w:rsidRPr="00F1270B">
        <w:t xml:space="preserve"> - 2026</w:t>
      </w:r>
      <w:r>
        <w:t>.</w:t>
      </w:r>
    </w:p>
    <w:p w14:paraId="1C84CCC2" w14:textId="2C3DDAC2" w:rsidR="00F1270B" w:rsidRPr="00F1270B" w:rsidRDefault="00F1270B" w:rsidP="00F1270B">
      <w:r w:rsidRPr="00F1270B">
        <w:t>3.2 Organização da ordem de apresentação das Quadrilhas Juninas para o Festival e seleção da mesa julgadora, seguindo os critérios do Regulamento dos Festivais Regionais - 2026.</w:t>
      </w:r>
    </w:p>
    <w:p w14:paraId="2DAFE720" w14:textId="2B72DF34" w:rsidR="00F1270B" w:rsidRPr="00F1270B" w:rsidRDefault="00F1270B" w:rsidP="00F1270B">
      <w:r w:rsidRPr="00F1270B">
        <w:t xml:space="preserve">3.3 Registro audiovisual de todas as atividades do Festival Regional, bem como, </w:t>
      </w:r>
      <w:proofErr w:type="gramStart"/>
      <w:r w:rsidRPr="00F1270B">
        <w:t>o make</w:t>
      </w:r>
      <w:proofErr w:type="gramEnd"/>
      <w:r w:rsidRPr="00F1270B">
        <w:t xml:space="preserve"> off das atividades.</w:t>
      </w:r>
    </w:p>
    <w:p w14:paraId="22115279" w14:textId="77777777" w:rsidR="00F1270B" w:rsidRPr="00F1270B" w:rsidRDefault="00F1270B" w:rsidP="00F1270B">
      <w:r w:rsidRPr="00F1270B">
        <w:t xml:space="preserve">3.4 Receber, gerir e organizar os meios de reprodução musical de acordo com as necessidades das quadrilhas juninas. </w:t>
      </w:r>
    </w:p>
    <w:p w14:paraId="6AC194E0" w14:textId="77777777" w:rsidR="00F1270B" w:rsidRPr="00F1270B" w:rsidRDefault="00F1270B" w:rsidP="00F1270B">
      <w:r w:rsidRPr="00F1270B">
        <w:t xml:space="preserve">3.5 Durante o evento das apresentações juninas fornecer alimentação para todos os membros da comissão julgadora. </w:t>
      </w:r>
    </w:p>
    <w:p w14:paraId="3CDEC08C" w14:textId="7CA61BBF" w:rsidR="00F1270B" w:rsidRPr="00F1270B" w:rsidRDefault="00F1270B" w:rsidP="00F1270B">
      <w:r w:rsidRPr="00F1270B">
        <w:t>3.6 Utilizar identidade visual devidamente aprovada pela Secretaria da Cultura.</w:t>
      </w:r>
    </w:p>
    <w:p w14:paraId="7FA8F794" w14:textId="5381BC66" w:rsidR="00F1270B" w:rsidRDefault="00F1270B" w:rsidP="00F1270B">
      <w:r w:rsidRPr="00F1270B">
        <w:t>3.8 Pagamento da Premiação</w:t>
      </w:r>
      <w:r>
        <w:t xml:space="preserve"> ou ajuda de custo</w:t>
      </w:r>
      <w:r w:rsidRPr="00F1270B">
        <w:t xml:space="preserve"> de acordo com Edital, expresso no Plano de Trabalho. </w:t>
      </w:r>
    </w:p>
    <w:p w14:paraId="5E548B01" w14:textId="77777777" w:rsidR="00F1270B" w:rsidRPr="00F1270B" w:rsidRDefault="00F1270B" w:rsidP="00EA5BAC">
      <w:pPr>
        <w:ind w:left="284"/>
      </w:pPr>
      <w:r w:rsidRPr="00F1270B">
        <w:t xml:space="preserve">I. Ambiente fechado com ventilação adequada, destinado à troca de roupa, com banheiros masculinos e femininos, com distância mínima possível dos locais de apresentação; </w:t>
      </w:r>
    </w:p>
    <w:p w14:paraId="6C658A24" w14:textId="77777777" w:rsidR="00F1270B" w:rsidRPr="00F1270B" w:rsidRDefault="00F1270B" w:rsidP="00EA5BAC">
      <w:pPr>
        <w:ind w:left="284"/>
      </w:pPr>
      <w:r w:rsidRPr="00F1270B">
        <w:t xml:space="preserve">II. Segurança para as áreas de uso coletivo e de uso dos grupos participantes; </w:t>
      </w:r>
    </w:p>
    <w:p w14:paraId="0E716CAF" w14:textId="77777777" w:rsidR="00F1270B" w:rsidRPr="00F1270B" w:rsidRDefault="00F1270B" w:rsidP="00EA5BAC">
      <w:pPr>
        <w:ind w:left="284"/>
      </w:pPr>
      <w:r w:rsidRPr="00F1270B">
        <w:t xml:space="preserve">III. Equipe de apoio para recepção dos participantes; </w:t>
      </w:r>
    </w:p>
    <w:p w14:paraId="306334BD" w14:textId="77777777" w:rsidR="00F1270B" w:rsidRPr="00F1270B" w:rsidRDefault="00F1270B" w:rsidP="00EA5BAC">
      <w:pPr>
        <w:ind w:left="284"/>
      </w:pPr>
      <w:r w:rsidRPr="00F1270B">
        <w:t xml:space="preserve">IV. Tablado ou piso adequado para apresentação dos grupos com no mínimo 16m x 20m de tamanho, sem obstáculos, plano, com isolamento de público; </w:t>
      </w:r>
    </w:p>
    <w:p w14:paraId="1719A0D8" w14:textId="77777777" w:rsidR="00F1270B" w:rsidRPr="00F1270B" w:rsidRDefault="00F1270B" w:rsidP="00EA5BAC">
      <w:pPr>
        <w:ind w:left="284"/>
      </w:pPr>
      <w:r w:rsidRPr="00F1270B">
        <w:t xml:space="preserve">V. Espaço de com no mínimo 03 metros de largura x 03 metros de Altura para entrada e </w:t>
      </w:r>
    </w:p>
    <w:p w14:paraId="502A91F5" w14:textId="77777777" w:rsidR="00F1270B" w:rsidRPr="00F1270B" w:rsidRDefault="00F1270B" w:rsidP="00EA5BAC">
      <w:pPr>
        <w:ind w:left="284"/>
      </w:pPr>
      <w:r w:rsidRPr="00F1270B">
        <w:t xml:space="preserve">saída da quadrilha e cenário, e, com preferencialmente, espaço de recuo de material cenográfico fora da arena de apresentação; </w:t>
      </w:r>
    </w:p>
    <w:p w14:paraId="6C71EF7E" w14:textId="77777777" w:rsidR="00F1270B" w:rsidRPr="00F1270B" w:rsidRDefault="00F1270B" w:rsidP="00EA5BAC">
      <w:pPr>
        <w:ind w:left="284"/>
      </w:pPr>
      <w:r w:rsidRPr="00F1270B">
        <w:t xml:space="preserve">VI. Equipamentos de som, com no mínimo, mesa de som analógica ou digital com no mínimo 24 canais e entradas para reprodução de CD, DVD, pen-drive e outras mídias de armazenamento. </w:t>
      </w:r>
    </w:p>
    <w:p w14:paraId="69FD9C2C" w14:textId="77777777" w:rsidR="00F1270B" w:rsidRPr="00F1270B" w:rsidRDefault="00F1270B" w:rsidP="00EA5BAC">
      <w:pPr>
        <w:ind w:left="284"/>
      </w:pPr>
      <w:r w:rsidRPr="00F1270B">
        <w:lastRenderedPageBreak/>
        <w:t xml:space="preserve">VII. Iluminação com no mínimo: rack </w:t>
      </w:r>
      <w:proofErr w:type="spellStart"/>
      <w:r w:rsidRPr="00F1270B">
        <w:t>dimmer</w:t>
      </w:r>
      <w:proofErr w:type="spellEnd"/>
      <w:r w:rsidRPr="00F1270B">
        <w:t xml:space="preserve"> 12 canais, 06 lâmpadas com foco, 06 set-</w:t>
      </w:r>
      <w:proofErr w:type="spellStart"/>
      <w:r w:rsidRPr="00F1270B">
        <w:t>lights</w:t>
      </w:r>
      <w:proofErr w:type="spellEnd"/>
      <w:r w:rsidRPr="00F1270B">
        <w:t xml:space="preserve">, 12 refletores. </w:t>
      </w:r>
    </w:p>
    <w:p w14:paraId="72B1A7CC" w14:textId="77777777" w:rsidR="00EA5BAC" w:rsidRDefault="00EA5BAC" w:rsidP="00EA5BAC">
      <w:pPr>
        <w:ind w:left="284"/>
      </w:pPr>
      <w:r w:rsidRPr="00EA5BAC">
        <w:t xml:space="preserve">VIII. Disponibilização de 01 (um) laptop para backup e cronômetro da mesa julgadora. </w:t>
      </w:r>
    </w:p>
    <w:p w14:paraId="79E02BA5" w14:textId="77777777" w:rsidR="00EA5BAC" w:rsidRPr="00EA5BAC" w:rsidRDefault="00EA5BAC" w:rsidP="00EA5BAC">
      <w:pPr>
        <w:ind w:left="284"/>
      </w:pPr>
      <w:r w:rsidRPr="00EA5BAC">
        <w:t xml:space="preserve">IX. Deverá ser previsto pelo menos 5% dos espaços, na </w:t>
      </w:r>
      <w:proofErr w:type="spellStart"/>
      <w:r w:rsidRPr="00EA5BAC">
        <w:t>platéia</w:t>
      </w:r>
      <w:proofErr w:type="spellEnd"/>
      <w:r w:rsidRPr="00EA5BAC">
        <w:t xml:space="preserve">, para Pessoas com Deficiência (PCD), que deverão abranger: Pessoas com deficiência; </w:t>
      </w:r>
      <w:proofErr w:type="gramStart"/>
      <w:r w:rsidRPr="00EA5BAC">
        <w:t>Idosos</w:t>
      </w:r>
      <w:proofErr w:type="gramEnd"/>
      <w:r w:rsidRPr="00EA5BAC">
        <w:t xml:space="preserve"> a partir de 60 anos; Gestantes; Lactantes; Crianças de colo; Pessoas obesas; adultos e crianças dentro do espectro autista; e Pessoas com mobilidade reduzida, próximo a este local deverá ter banheiros para o público em geral e pelo menos um </w:t>
      </w:r>
      <w:proofErr w:type="gramStart"/>
      <w:r w:rsidRPr="00EA5BAC">
        <w:t>banheiros adaptado</w:t>
      </w:r>
      <w:proofErr w:type="gramEnd"/>
      <w:r w:rsidRPr="00EA5BAC">
        <w:t xml:space="preserve"> ou </w:t>
      </w:r>
      <w:proofErr w:type="spellStart"/>
      <w:r w:rsidRPr="00EA5BAC">
        <w:t>PcD</w:t>
      </w:r>
      <w:proofErr w:type="spellEnd"/>
      <w:r w:rsidRPr="00EA5BAC">
        <w:t xml:space="preserve">. </w:t>
      </w:r>
    </w:p>
    <w:p w14:paraId="27F76044" w14:textId="77777777" w:rsidR="00EA5BAC" w:rsidRPr="00EA5BAC" w:rsidRDefault="00EA5BAC" w:rsidP="00EA5BAC">
      <w:r w:rsidRPr="00EA5BAC">
        <w:t xml:space="preserve">4.5. O festival deverá realizar articulação com os órgãos competentes responsáveis para traçar e apresentar o Plano Operacional que tratará da logística do espaço onde se realizará o Festejo Regional. (DETRAN, Polícia Militar, Corpo de Bombeiros, Conselho Tutelar, </w:t>
      </w:r>
      <w:proofErr w:type="spellStart"/>
      <w:r w:rsidRPr="00EA5BAC">
        <w:t>etc</w:t>
      </w:r>
      <w:proofErr w:type="spellEnd"/>
      <w:r w:rsidRPr="00EA5BAC">
        <w:t xml:space="preserve">). </w:t>
      </w:r>
    </w:p>
    <w:p w14:paraId="5834C5FA" w14:textId="77777777" w:rsidR="00EA5BAC" w:rsidRPr="00EA5BAC" w:rsidRDefault="00EA5BAC" w:rsidP="00EA5BAC">
      <w:r w:rsidRPr="00EA5BAC">
        <w:t xml:space="preserve">4.6. Autorização emitida pelo órgão responsável pela política de meio ambiente do município acordando sobre os limites de emissão de sons e horários estabelecidos para tal permissão. </w:t>
      </w:r>
    </w:p>
    <w:p w14:paraId="7B9BE747" w14:textId="77777777" w:rsidR="00EA5BAC" w:rsidRDefault="00EA5BAC" w:rsidP="00EA5BAC">
      <w:r w:rsidRPr="00EA5BAC">
        <w:t xml:space="preserve">4.7. O local de apresentação deverá conter setor de apoio às quadrilhas juninas com camarim e banheiro. </w:t>
      </w:r>
    </w:p>
    <w:p w14:paraId="116FC634" w14:textId="77777777" w:rsidR="00EA5BAC" w:rsidRPr="00EA5BAC" w:rsidRDefault="00EA5BAC" w:rsidP="00EA5BAC">
      <w:pPr>
        <w:ind w:left="426"/>
      </w:pPr>
      <w:r w:rsidRPr="00EA5BAC">
        <w:t xml:space="preserve">4.12.1. O camarim deverá ter serviço de água disponível para os membros das quadrilhas juninas; </w:t>
      </w:r>
    </w:p>
    <w:p w14:paraId="081385EC" w14:textId="77777777" w:rsidR="00EA5BAC" w:rsidRPr="00EA5BAC" w:rsidRDefault="00EA5BAC" w:rsidP="00EA5BAC">
      <w:pPr>
        <w:ind w:left="426"/>
      </w:pPr>
      <w:r w:rsidRPr="00EA5BAC">
        <w:t xml:space="preserve">4.12.2. O banheiro de uso dos integrantes das quadrilhas juninas deverá estar localizado próximo ao camarim. </w:t>
      </w:r>
    </w:p>
    <w:p w14:paraId="66127104" w14:textId="77777777" w:rsidR="00EA5BAC" w:rsidRPr="00EA5BAC" w:rsidRDefault="00EA5BAC" w:rsidP="00EA5BAC">
      <w:r w:rsidRPr="00EA5BAC">
        <w:t xml:space="preserve">4.8. O espaço deve ser planejado de forma a permitir o fluxo de entrada e saída das quadrilhas juninas, seus cenários e outros tipos de adereços necessários para a apresentação. </w:t>
      </w:r>
    </w:p>
    <w:p w14:paraId="5728A4B6" w14:textId="77777777" w:rsidR="00EA5BAC" w:rsidRPr="00EA5BAC" w:rsidRDefault="00EA5BAC" w:rsidP="00EA5BAC">
      <w:r w:rsidRPr="00EA5BAC">
        <w:t>4.9. Disponibilização de arquibancadas ao redor da área de apresentação.</w:t>
      </w:r>
    </w:p>
    <w:p w14:paraId="4D43BF0C" w14:textId="77777777" w:rsidR="00EA5BAC" w:rsidRPr="00EA5BAC" w:rsidRDefault="00EA5BAC" w:rsidP="00EA5BAC">
      <w:pPr>
        <w:ind w:left="284"/>
      </w:pPr>
      <w:r w:rsidRPr="00EA5BAC">
        <w:t xml:space="preserve">4.14.1. As arquibancadas devem estar dispostas de forma a acomodar o maior número de espectadores possível e preferencialmente deverá informar número máximo de pessoas cujo controle de lotação será do produtor do Festejo Regional. </w:t>
      </w:r>
    </w:p>
    <w:p w14:paraId="746315F5" w14:textId="77777777" w:rsidR="00EA5BAC" w:rsidRPr="00EA5BAC" w:rsidRDefault="00EA5BAC" w:rsidP="00EA5BAC">
      <w:pPr>
        <w:ind w:left="284"/>
      </w:pPr>
      <w:r w:rsidRPr="00EA5BAC">
        <w:lastRenderedPageBreak/>
        <w:t xml:space="preserve">4.14.2. Os acessos à parte interna onde acontecerá a exibição das quadrilhas juninas deverão ser dimensionados de acordo com as normativas do corpo de bombeiros e de </w:t>
      </w:r>
    </w:p>
    <w:p w14:paraId="184E5643" w14:textId="77777777" w:rsidR="00EA5BAC" w:rsidRDefault="00EA5BAC" w:rsidP="00EA5BAC">
      <w:pPr>
        <w:ind w:left="284"/>
      </w:pPr>
      <w:r w:rsidRPr="00EA5BAC">
        <w:t xml:space="preserve">forma a permitir a passagem dos cenários das quadrilhas juninas. </w:t>
      </w:r>
    </w:p>
    <w:p w14:paraId="242104E3" w14:textId="718939B8" w:rsidR="00EA5BAC" w:rsidRDefault="00EA5BAC" w:rsidP="00EA5BAC">
      <w:pPr>
        <w:ind w:left="284"/>
      </w:pPr>
      <w:r w:rsidRPr="00EA5BAC">
        <w:t xml:space="preserve">4.10. O espaço físico no qual ocorrerá o Festival fomentado pela SECULT deverá ter condições de segurança mínima ditadas por órgãos competentes. </w:t>
      </w:r>
    </w:p>
    <w:p w14:paraId="6310C65B" w14:textId="77777777" w:rsidR="00EA5BAC" w:rsidRPr="00EA5BAC" w:rsidRDefault="00EA5BAC" w:rsidP="00EA5BAC">
      <w:pPr>
        <w:ind w:left="284"/>
      </w:pPr>
      <w:r w:rsidRPr="00EA5BAC">
        <w:t xml:space="preserve">4.11. A comissão julgadora deverá ter banheiro exclusivo e próximo ao local da mesa julgadora. </w:t>
      </w:r>
    </w:p>
    <w:p w14:paraId="15968DF8" w14:textId="77777777" w:rsidR="00EA5BAC" w:rsidRPr="00EA5BAC" w:rsidRDefault="00EA5BAC" w:rsidP="00EA5BAC">
      <w:pPr>
        <w:ind w:left="284"/>
      </w:pPr>
      <w:r w:rsidRPr="00EA5BAC">
        <w:t xml:space="preserve">4.12. Decoração com temática junina de todo o local de realização do evento e exposição de banners de fundo e de orelhas de palco, com identidade visual institucional. </w:t>
      </w:r>
    </w:p>
    <w:p w14:paraId="3734AB3F" w14:textId="77777777" w:rsidR="00EA5BAC" w:rsidRPr="00EA5BAC" w:rsidRDefault="00EA5BAC" w:rsidP="00EA5BAC">
      <w:pPr>
        <w:ind w:left="284"/>
      </w:pPr>
      <w:r w:rsidRPr="00EA5BAC">
        <w:t xml:space="preserve">4.13. Necessária a presença de ambulância e equipe de socorristas com presença contínua no local do evento. Assim como equipe de bombeiros com presença contínua no local do evento. </w:t>
      </w:r>
    </w:p>
    <w:p w14:paraId="7A9A56D7" w14:textId="77777777" w:rsidR="00EA5BAC" w:rsidRPr="00EA5BAC" w:rsidRDefault="00EA5BAC" w:rsidP="00EA5BAC">
      <w:pPr>
        <w:ind w:left="284"/>
      </w:pPr>
      <w:r w:rsidRPr="00EA5BAC">
        <w:t xml:space="preserve">4.14. Realizar levantamento quantitativo do número de pessoas em cada dia do evento, número de apresentações e outros dados relevantes que possam servir como indicadores. </w:t>
      </w:r>
    </w:p>
    <w:p w14:paraId="4CA92971" w14:textId="5B97C944" w:rsidR="00EA5BAC" w:rsidRDefault="00EA5BAC" w:rsidP="00EA5BAC">
      <w:pPr>
        <w:ind w:left="284"/>
        <w:rPr>
          <w:b/>
          <w:bCs/>
        </w:rPr>
      </w:pPr>
      <w:r w:rsidRPr="00EA5BAC">
        <w:rPr>
          <w:b/>
          <w:bCs/>
        </w:rPr>
        <w:t>4. CANCELAMENTO DO FESTIVAL</w:t>
      </w:r>
    </w:p>
    <w:p w14:paraId="27BCEDCF" w14:textId="77B224F3" w:rsidR="00EA5BAC" w:rsidRPr="00EA5BAC" w:rsidRDefault="00EA5BAC" w:rsidP="00EA5BAC">
      <w:pPr>
        <w:ind w:left="284"/>
      </w:pPr>
      <w:r w:rsidRPr="00EA5BAC">
        <w:t xml:space="preserve">4.1. Em caso de cancelamento ou adiamento do Festival, a SECULT deve ser imediatamente acionada e será soberana nas tomadas de decisões. </w:t>
      </w:r>
    </w:p>
    <w:p w14:paraId="15FBE89B" w14:textId="0381E3A9" w:rsidR="00EA5BAC" w:rsidRDefault="00EA5BAC" w:rsidP="00EA5BAC">
      <w:pPr>
        <w:ind w:left="284"/>
      </w:pPr>
      <w:r w:rsidRPr="00EA5BAC">
        <w:t xml:space="preserve">4.2. Caso o cancelamento não tenha motivos plausíveis, interpretados pela SECULT, o Festival ficará impedido de participar de futuros Editais pelo tempo mínimo de 01 (um ano) e máximo de (04) quatro anos, além de devolver o valor de fomento da Prefeitura Municipal de </w:t>
      </w:r>
      <w:r>
        <w:t>Iracema</w:t>
      </w:r>
      <w:r w:rsidRPr="00EA5BAC">
        <w:t xml:space="preserve">. </w:t>
      </w:r>
    </w:p>
    <w:p w14:paraId="1DDC780D" w14:textId="37A40D19" w:rsidR="00EA5BAC" w:rsidRPr="00EA5BAC" w:rsidRDefault="00EA5BAC" w:rsidP="00EA5BAC">
      <w:pPr>
        <w:ind w:left="284"/>
        <w:jc w:val="right"/>
      </w:pPr>
      <w:r>
        <w:rPr>
          <w:b/>
          <w:bCs/>
        </w:rPr>
        <w:t>Iracem</w:t>
      </w:r>
      <w:r w:rsidRPr="00EA5BAC">
        <w:rPr>
          <w:b/>
          <w:bCs/>
        </w:rPr>
        <w:t xml:space="preserve">a-CE, </w:t>
      </w:r>
      <w:proofErr w:type="spellStart"/>
      <w:r>
        <w:rPr>
          <w:b/>
          <w:bCs/>
        </w:rPr>
        <w:t>xx</w:t>
      </w:r>
      <w:proofErr w:type="spellEnd"/>
      <w:r w:rsidRPr="00EA5BAC">
        <w:rPr>
          <w:b/>
          <w:bCs/>
        </w:rPr>
        <w:t xml:space="preserve"> de </w:t>
      </w:r>
      <w:proofErr w:type="spellStart"/>
      <w:r>
        <w:rPr>
          <w:b/>
          <w:bCs/>
        </w:rPr>
        <w:t>xxxx</w:t>
      </w:r>
      <w:proofErr w:type="spellEnd"/>
      <w:r w:rsidRPr="00EA5BAC">
        <w:rPr>
          <w:b/>
          <w:bCs/>
        </w:rPr>
        <w:t xml:space="preserve"> de 2026</w:t>
      </w:r>
    </w:p>
    <w:p w14:paraId="4377CB85" w14:textId="77777777" w:rsidR="00EA5BAC" w:rsidRPr="00EA5BAC" w:rsidRDefault="00EA5BAC" w:rsidP="00EA5BAC">
      <w:pPr>
        <w:ind w:left="284"/>
      </w:pPr>
    </w:p>
    <w:p w14:paraId="7B7DBA19" w14:textId="4BD10EB4" w:rsidR="00EA5BAC" w:rsidRPr="00EA5BAC" w:rsidRDefault="00EA5BAC" w:rsidP="00EA5BAC">
      <w:pPr>
        <w:ind w:left="284"/>
      </w:pPr>
    </w:p>
    <w:p w14:paraId="7731DFF8" w14:textId="77777777" w:rsidR="00EA5BAC" w:rsidRPr="00EA5BAC" w:rsidRDefault="00EA5BAC" w:rsidP="00EA5BAC">
      <w:pPr>
        <w:ind w:left="284"/>
      </w:pPr>
    </w:p>
    <w:p w14:paraId="1F154065" w14:textId="77777777" w:rsidR="00F1270B" w:rsidRPr="00F1270B" w:rsidRDefault="00F1270B" w:rsidP="00F1270B"/>
    <w:p w14:paraId="06B3C49F" w14:textId="77777777" w:rsidR="00F1270B" w:rsidRPr="00F1270B" w:rsidRDefault="00F1270B" w:rsidP="00F1270B"/>
    <w:sectPr w:rsidR="00F1270B" w:rsidRPr="00F1270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77ED4" w14:textId="77777777" w:rsidR="00CE50E2" w:rsidRDefault="00CE50E2" w:rsidP="00DF00BA">
      <w:pPr>
        <w:spacing w:before="0" w:after="0" w:line="240" w:lineRule="auto"/>
      </w:pPr>
      <w:r>
        <w:separator/>
      </w:r>
    </w:p>
  </w:endnote>
  <w:endnote w:type="continuationSeparator" w:id="0">
    <w:p w14:paraId="0A19D33B" w14:textId="77777777" w:rsidR="00CE50E2" w:rsidRDefault="00CE50E2" w:rsidP="00DF00B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98BAD" w14:textId="542217A8" w:rsidR="00DF00BA" w:rsidRDefault="00DF00BA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F27AE6" wp14:editId="0B1E89BD">
          <wp:simplePos x="0" y="0"/>
          <wp:positionH relativeFrom="margin">
            <wp:align>right</wp:align>
          </wp:positionH>
          <wp:positionV relativeFrom="paragraph">
            <wp:posOffset>-466725</wp:posOffset>
          </wp:positionV>
          <wp:extent cx="5400040" cy="889635"/>
          <wp:effectExtent l="0" t="0" r="0" b="0"/>
          <wp:wrapNone/>
          <wp:docPr id="621768662" name="Imagem 62176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24439" w14:textId="77777777" w:rsidR="00CE50E2" w:rsidRDefault="00CE50E2" w:rsidP="00DF00BA">
      <w:pPr>
        <w:spacing w:before="0" w:after="0" w:line="240" w:lineRule="auto"/>
      </w:pPr>
      <w:r>
        <w:separator/>
      </w:r>
    </w:p>
  </w:footnote>
  <w:footnote w:type="continuationSeparator" w:id="0">
    <w:p w14:paraId="60902951" w14:textId="77777777" w:rsidR="00CE50E2" w:rsidRDefault="00CE50E2" w:rsidP="00DF00B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0C037" w14:textId="660F52F6" w:rsidR="00DF00BA" w:rsidRDefault="00DF00B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EEA791" wp14:editId="7076A9E4">
              <wp:simplePos x="0" y="0"/>
              <wp:positionH relativeFrom="margin">
                <wp:align>center</wp:align>
              </wp:positionH>
              <wp:positionV relativeFrom="paragraph">
                <wp:posOffset>-67310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AD3A34" id="Agrupar 2" o:spid="_x0000_s1026" style="position:absolute;margin-left:0;margin-top:-5.3pt;width:543.4pt;height:40.85pt;z-index:251661312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Bz+yzW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6E5CEA"/>
    <w:multiLevelType w:val="hybridMultilevel"/>
    <w:tmpl w:val="539A9CB6"/>
    <w:lvl w:ilvl="0" w:tplc="DAF0C7EE">
      <w:start w:val="1"/>
      <w:numFmt w:val="decimal"/>
      <w:lvlText w:val="%1."/>
      <w:lvlJc w:val="left"/>
      <w:pPr>
        <w:ind w:left="714" w:hanging="360"/>
      </w:pPr>
    </w:lvl>
    <w:lvl w:ilvl="1" w:tplc="04160019" w:tentative="1">
      <w:start w:val="1"/>
      <w:numFmt w:val="lowerLetter"/>
      <w:lvlText w:val="%2."/>
      <w:lvlJc w:val="left"/>
      <w:pPr>
        <w:ind w:left="1434" w:hanging="360"/>
      </w:pPr>
    </w:lvl>
    <w:lvl w:ilvl="2" w:tplc="0416001B" w:tentative="1">
      <w:start w:val="1"/>
      <w:numFmt w:val="lowerRoman"/>
      <w:lvlText w:val="%3."/>
      <w:lvlJc w:val="right"/>
      <w:pPr>
        <w:ind w:left="2154" w:hanging="180"/>
      </w:pPr>
    </w:lvl>
    <w:lvl w:ilvl="3" w:tplc="0416000F" w:tentative="1">
      <w:start w:val="1"/>
      <w:numFmt w:val="decimal"/>
      <w:lvlText w:val="%4."/>
      <w:lvlJc w:val="left"/>
      <w:pPr>
        <w:ind w:left="2874" w:hanging="360"/>
      </w:pPr>
    </w:lvl>
    <w:lvl w:ilvl="4" w:tplc="04160019" w:tentative="1">
      <w:start w:val="1"/>
      <w:numFmt w:val="lowerLetter"/>
      <w:lvlText w:val="%5."/>
      <w:lvlJc w:val="left"/>
      <w:pPr>
        <w:ind w:left="3594" w:hanging="360"/>
      </w:pPr>
    </w:lvl>
    <w:lvl w:ilvl="5" w:tplc="0416001B" w:tentative="1">
      <w:start w:val="1"/>
      <w:numFmt w:val="lowerRoman"/>
      <w:lvlText w:val="%6."/>
      <w:lvlJc w:val="right"/>
      <w:pPr>
        <w:ind w:left="4314" w:hanging="180"/>
      </w:pPr>
    </w:lvl>
    <w:lvl w:ilvl="6" w:tplc="0416000F" w:tentative="1">
      <w:start w:val="1"/>
      <w:numFmt w:val="decimal"/>
      <w:lvlText w:val="%7."/>
      <w:lvlJc w:val="left"/>
      <w:pPr>
        <w:ind w:left="5034" w:hanging="360"/>
      </w:pPr>
    </w:lvl>
    <w:lvl w:ilvl="7" w:tplc="04160019" w:tentative="1">
      <w:start w:val="1"/>
      <w:numFmt w:val="lowerLetter"/>
      <w:lvlText w:val="%8."/>
      <w:lvlJc w:val="left"/>
      <w:pPr>
        <w:ind w:left="5754" w:hanging="360"/>
      </w:pPr>
    </w:lvl>
    <w:lvl w:ilvl="8" w:tplc="0416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 w15:restartNumberingAfterBreak="0">
    <w:nsid w:val="6298331D"/>
    <w:multiLevelType w:val="hybridMultilevel"/>
    <w:tmpl w:val="236C5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36969">
    <w:abstractNumId w:val="0"/>
  </w:num>
  <w:num w:numId="2" w16cid:durableId="74792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0B"/>
    <w:rsid w:val="000069ED"/>
    <w:rsid w:val="000F2C73"/>
    <w:rsid w:val="000F3CED"/>
    <w:rsid w:val="00456F98"/>
    <w:rsid w:val="005870DE"/>
    <w:rsid w:val="00593C07"/>
    <w:rsid w:val="005F1019"/>
    <w:rsid w:val="006C0043"/>
    <w:rsid w:val="00947584"/>
    <w:rsid w:val="00AB09E6"/>
    <w:rsid w:val="00BE0994"/>
    <w:rsid w:val="00C70349"/>
    <w:rsid w:val="00CE50E2"/>
    <w:rsid w:val="00D32AA6"/>
    <w:rsid w:val="00DF00BA"/>
    <w:rsid w:val="00EA5BAC"/>
    <w:rsid w:val="00EC3A99"/>
    <w:rsid w:val="00F1270B"/>
    <w:rsid w:val="00F84857"/>
    <w:rsid w:val="00FA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BF669"/>
  <w15:chartTrackingRefBased/>
  <w15:docId w15:val="{7AF772AE-C243-4F56-A93B-B252DF1B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9E6"/>
    <w:pPr>
      <w:spacing w:before="120" w:after="120" w:line="360" w:lineRule="auto"/>
      <w:ind w:right="-113"/>
      <w:jc w:val="both"/>
    </w:pPr>
    <w:rPr>
      <w:rFonts w:ascii="Times New Roman" w:hAnsi="Times New Roman" w:cs="Calibri"/>
      <w:kern w:val="0"/>
      <w:sz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069ED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0F3CED"/>
    <w:pPr>
      <w:keepNext/>
      <w:keepLines/>
      <w:spacing w:before="360" w:after="80"/>
      <w:outlineLvl w:val="1"/>
    </w:pPr>
    <w:rPr>
      <w:b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1270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1270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1270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1270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1270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1270B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1270B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069ED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F3CED"/>
    <w:rPr>
      <w:rFonts w:ascii="Times New Roman" w:eastAsia="Calibri" w:hAnsi="Times New Roman" w:cs="Calibri"/>
      <w:b/>
      <w:kern w:val="0"/>
      <w:sz w:val="24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1270B"/>
    <w:rPr>
      <w:rFonts w:eastAsiaTheme="majorEastAsia" w:cstheme="majorBidi"/>
      <w:color w:val="2F5496" w:themeColor="accent1" w:themeShade="BF"/>
      <w:kern w:val="0"/>
      <w:sz w:val="28"/>
      <w:szCs w:val="2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1270B"/>
    <w:rPr>
      <w:rFonts w:eastAsiaTheme="majorEastAsia" w:cstheme="majorBidi"/>
      <w:i/>
      <w:iCs/>
      <w:color w:val="2F5496" w:themeColor="accent1" w:themeShade="BF"/>
      <w:kern w:val="0"/>
      <w:sz w:val="24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1270B"/>
    <w:rPr>
      <w:rFonts w:eastAsiaTheme="majorEastAsia" w:cstheme="majorBidi"/>
      <w:color w:val="2F5496" w:themeColor="accent1" w:themeShade="BF"/>
      <w:kern w:val="0"/>
      <w:sz w:val="24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1270B"/>
    <w:rPr>
      <w:rFonts w:eastAsiaTheme="majorEastAsia" w:cstheme="majorBidi"/>
      <w:i/>
      <w:iCs/>
      <w:color w:val="595959" w:themeColor="text1" w:themeTint="A6"/>
      <w:kern w:val="0"/>
      <w:sz w:val="24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1270B"/>
    <w:rPr>
      <w:rFonts w:eastAsiaTheme="majorEastAsia" w:cstheme="majorBidi"/>
      <w:color w:val="595959" w:themeColor="text1" w:themeTint="A6"/>
      <w:kern w:val="0"/>
      <w:sz w:val="24"/>
      <w:lang w:eastAsia="pt-BR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1270B"/>
    <w:rPr>
      <w:rFonts w:eastAsiaTheme="majorEastAsia" w:cstheme="majorBidi"/>
      <w:i/>
      <w:iCs/>
      <w:color w:val="272727" w:themeColor="text1" w:themeTint="D8"/>
      <w:kern w:val="0"/>
      <w:sz w:val="24"/>
      <w:lang w:eastAsia="pt-BR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1270B"/>
    <w:rPr>
      <w:rFonts w:eastAsiaTheme="majorEastAsia" w:cstheme="majorBidi"/>
      <w:color w:val="272727" w:themeColor="text1" w:themeTint="D8"/>
      <w:kern w:val="0"/>
      <w:sz w:val="24"/>
      <w:lang w:eastAsia="pt-BR"/>
      <w14:ligatures w14:val="none"/>
    </w:rPr>
  </w:style>
  <w:style w:type="paragraph" w:styleId="Ttulo">
    <w:name w:val="Title"/>
    <w:basedOn w:val="Normal"/>
    <w:next w:val="Normal"/>
    <w:link w:val="TtuloChar"/>
    <w:uiPriority w:val="10"/>
    <w:qFormat/>
    <w:rsid w:val="00F1270B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1270B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  <w14:ligatures w14:val="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F1270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1270B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pt-BR"/>
      <w14:ligatures w14:val="none"/>
    </w:rPr>
  </w:style>
  <w:style w:type="paragraph" w:styleId="Citao">
    <w:name w:val="Quote"/>
    <w:basedOn w:val="Normal"/>
    <w:next w:val="Normal"/>
    <w:link w:val="CitaoChar"/>
    <w:uiPriority w:val="29"/>
    <w:qFormat/>
    <w:rsid w:val="00F127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1270B"/>
    <w:rPr>
      <w:rFonts w:ascii="Times New Roman" w:hAnsi="Times New Roman" w:cs="Calibri"/>
      <w:i/>
      <w:iCs/>
      <w:color w:val="404040" w:themeColor="text1" w:themeTint="BF"/>
      <w:kern w:val="0"/>
      <w:sz w:val="24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F1270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1270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127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1270B"/>
    <w:rPr>
      <w:rFonts w:ascii="Times New Roman" w:hAnsi="Times New Roman" w:cs="Calibri"/>
      <w:i/>
      <w:iCs/>
      <w:color w:val="2F5496" w:themeColor="accent1" w:themeShade="BF"/>
      <w:kern w:val="0"/>
      <w:sz w:val="24"/>
      <w:lang w:eastAsia="pt-BR"/>
      <w14:ligatures w14:val="none"/>
    </w:rPr>
  </w:style>
  <w:style w:type="character" w:styleId="RefernciaIntensa">
    <w:name w:val="Intense Reference"/>
    <w:basedOn w:val="Fontepargpadro"/>
    <w:uiPriority w:val="32"/>
    <w:qFormat/>
    <w:rsid w:val="00F1270B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F127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F00B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00BA"/>
    <w:rPr>
      <w:rFonts w:ascii="Times New Roman" w:hAnsi="Times New Roman" w:cs="Calibri"/>
      <w:kern w:val="0"/>
      <w:sz w:val="24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F00B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00BA"/>
    <w:rPr>
      <w:rFonts w:ascii="Times New Roman" w:hAnsi="Times New Roman" w:cs="Calibri"/>
      <w:kern w:val="0"/>
      <w:sz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Cultura</dc:creator>
  <cp:keywords/>
  <dc:description/>
  <cp:lastModifiedBy>Ivan Cultura</cp:lastModifiedBy>
  <cp:revision>3</cp:revision>
  <dcterms:created xsi:type="dcterms:W3CDTF">2026-05-18T11:14:00Z</dcterms:created>
  <dcterms:modified xsi:type="dcterms:W3CDTF">2026-05-20T19:22:00Z</dcterms:modified>
</cp:coreProperties>
</file>